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14C691" w14:textId="28DECCA4" w:rsidR="0007797C" w:rsidRPr="00D47B37" w:rsidRDefault="009E60B8" w:rsidP="00E40F1B">
      <w:pPr>
        <w:pStyle w:val="FootnoteText"/>
        <w:snapToGrid w:val="0"/>
        <w:rPr>
          <w:rFonts w:ascii="Arial" w:hAnsi="Arial" w:cs="Arial"/>
          <w:b/>
          <w:bCs/>
          <w:sz w:val="24"/>
          <w:szCs w:val="24"/>
          <w:lang w:val="en-GB"/>
        </w:rPr>
      </w:pPr>
      <w:bookmarkStart w:id="0" w:name="OLE_LINK2"/>
      <w:bookmarkStart w:id="1" w:name="OLE_LINK3"/>
      <w:r>
        <w:rPr>
          <w:rFonts w:ascii="Arial" w:hAnsi="Arial" w:cs="Arial"/>
          <w:b/>
          <w:bCs/>
          <w:sz w:val="24"/>
          <w:szCs w:val="24"/>
          <w:lang w:val="en-GB"/>
        </w:rPr>
        <w:t>3GPP TSG RAN WG1 #111</w:t>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07797C" w:rsidRPr="00D47B37">
        <w:rPr>
          <w:rFonts w:ascii="Arial" w:hAnsi="Arial" w:cs="Arial"/>
          <w:b/>
          <w:bCs/>
          <w:sz w:val="24"/>
          <w:szCs w:val="24"/>
          <w:lang w:val="en-GB"/>
        </w:rPr>
        <w:tab/>
      </w:r>
      <w:r w:rsidR="00524AFC">
        <w:rPr>
          <w:rFonts w:ascii="Arial" w:hAnsi="Arial" w:cs="Arial"/>
          <w:b/>
          <w:bCs/>
          <w:sz w:val="24"/>
          <w:szCs w:val="24"/>
          <w:lang w:val="en-GB"/>
        </w:rPr>
        <w:tab/>
      </w:r>
      <w:r w:rsidR="00524AFC">
        <w:rPr>
          <w:rFonts w:ascii="Arial" w:hAnsi="Arial" w:cs="Arial"/>
          <w:b/>
          <w:bCs/>
          <w:sz w:val="24"/>
          <w:szCs w:val="24"/>
          <w:lang w:val="en-GB"/>
        </w:rPr>
        <w:tab/>
      </w:r>
      <w:r w:rsidR="00524AFC">
        <w:rPr>
          <w:rFonts w:ascii="Arial" w:hAnsi="Arial" w:cs="Arial"/>
          <w:b/>
          <w:bCs/>
          <w:sz w:val="24"/>
          <w:szCs w:val="24"/>
          <w:lang w:val="en-GB"/>
        </w:rPr>
        <w:tab/>
      </w:r>
      <w:r w:rsidR="00524AFC">
        <w:rPr>
          <w:rFonts w:ascii="Arial" w:hAnsi="Arial" w:cs="Arial"/>
          <w:b/>
          <w:bCs/>
          <w:sz w:val="24"/>
          <w:szCs w:val="24"/>
          <w:lang w:val="en-GB"/>
        </w:rPr>
        <w:tab/>
        <w:t xml:space="preserve">    </w:t>
      </w:r>
      <w:r w:rsidR="003F774E">
        <w:rPr>
          <w:rFonts w:ascii="Arial" w:hAnsi="Arial" w:cs="Arial"/>
          <w:b/>
          <w:bCs/>
          <w:sz w:val="24"/>
          <w:szCs w:val="24"/>
          <w:lang w:val="en-GB"/>
        </w:rPr>
        <w:t xml:space="preserve">          </w:t>
      </w:r>
      <w:r>
        <w:rPr>
          <w:rFonts w:ascii="Arial" w:hAnsi="Arial" w:cs="Arial"/>
          <w:b/>
          <w:bCs/>
          <w:sz w:val="24"/>
          <w:szCs w:val="24"/>
          <w:lang w:val="en-GB"/>
        </w:rPr>
        <w:t xml:space="preserve">      </w:t>
      </w:r>
      <w:r w:rsidR="003C2D74" w:rsidRPr="006E5F33">
        <w:rPr>
          <w:rFonts w:ascii="Arial" w:hAnsi="Arial" w:cs="Arial"/>
          <w:b/>
          <w:bCs/>
          <w:sz w:val="24"/>
          <w:szCs w:val="24"/>
          <w:lang w:val="en-GB"/>
        </w:rPr>
        <w:t>R1-</w:t>
      </w:r>
      <w:r w:rsidR="003C2D74" w:rsidRPr="006E5F33">
        <w:t xml:space="preserve"> </w:t>
      </w:r>
      <w:r>
        <w:rPr>
          <w:rFonts w:ascii="Arial" w:hAnsi="Arial" w:cs="Arial"/>
          <w:b/>
          <w:bCs/>
          <w:sz w:val="24"/>
          <w:szCs w:val="24"/>
          <w:lang w:val="en-GB"/>
        </w:rPr>
        <w:t>22</w:t>
      </w:r>
      <w:r w:rsidR="009031DF">
        <w:rPr>
          <w:rFonts w:ascii="Arial" w:hAnsi="Arial" w:cs="Arial"/>
          <w:b/>
          <w:bCs/>
          <w:sz w:val="24"/>
          <w:szCs w:val="24"/>
          <w:lang w:val="en-GB"/>
        </w:rPr>
        <w:t>11753</w:t>
      </w:r>
    </w:p>
    <w:p w14:paraId="74128B81" w14:textId="44319C03" w:rsidR="0007797C" w:rsidRPr="006C7AA3" w:rsidRDefault="009E60B8" w:rsidP="0007797C">
      <w:pPr>
        <w:pStyle w:val="FootnoteText"/>
        <w:snapToGrid w:val="0"/>
        <w:ind w:left="2339" w:hangingChars="993" w:hanging="2339"/>
        <w:rPr>
          <w:rFonts w:ascii="Arial" w:hAnsi="Arial" w:cs="Arial"/>
          <w:b/>
          <w:bCs/>
          <w:sz w:val="24"/>
          <w:szCs w:val="24"/>
          <w:lang w:val="en-GB"/>
        </w:rPr>
      </w:pPr>
      <w:r>
        <w:rPr>
          <w:rFonts w:ascii="Arial" w:hAnsi="Arial" w:cs="Arial"/>
          <w:b/>
          <w:bCs/>
          <w:sz w:val="24"/>
          <w:szCs w:val="24"/>
        </w:rPr>
        <w:t>Toulouse, France, November 14</w:t>
      </w:r>
      <w:r>
        <w:rPr>
          <w:rFonts w:ascii="Arial" w:hAnsi="Arial" w:cs="Arial"/>
          <w:b/>
          <w:bCs/>
          <w:sz w:val="24"/>
          <w:szCs w:val="24"/>
          <w:vertAlign w:val="superscript"/>
        </w:rPr>
        <w:t>th</w:t>
      </w:r>
      <w:r>
        <w:rPr>
          <w:rFonts w:ascii="Arial" w:hAnsi="Arial" w:cs="Arial"/>
          <w:b/>
          <w:bCs/>
          <w:sz w:val="24"/>
          <w:szCs w:val="24"/>
        </w:rPr>
        <w:t xml:space="preserve"> – 18</w:t>
      </w:r>
      <w:r>
        <w:rPr>
          <w:rFonts w:ascii="Arial" w:hAnsi="Arial" w:cs="Arial"/>
          <w:b/>
          <w:bCs/>
          <w:sz w:val="24"/>
          <w:szCs w:val="24"/>
          <w:vertAlign w:val="superscript"/>
        </w:rPr>
        <w:t>t</w:t>
      </w:r>
      <w:r w:rsidR="006C7AA3" w:rsidRPr="006C7AA3">
        <w:rPr>
          <w:rFonts w:ascii="Arial" w:hAnsi="Arial" w:cs="Arial"/>
          <w:b/>
          <w:bCs/>
          <w:sz w:val="24"/>
          <w:szCs w:val="24"/>
          <w:vertAlign w:val="superscript"/>
          <w:lang w:val="en-GB"/>
        </w:rPr>
        <w:t>h</w:t>
      </w:r>
      <w:r w:rsidR="006C7AA3" w:rsidRPr="006C7AA3">
        <w:rPr>
          <w:rFonts w:ascii="Arial" w:hAnsi="Arial" w:cs="Arial"/>
          <w:b/>
          <w:bCs/>
          <w:sz w:val="24"/>
          <w:szCs w:val="24"/>
          <w:lang w:val="en-GB"/>
        </w:rPr>
        <w:t>, 2022</w:t>
      </w:r>
    </w:p>
    <w:p w14:paraId="067EC42F" w14:textId="77777777" w:rsidR="0007797C" w:rsidRPr="009E60B8" w:rsidRDefault="0007797C" w:rsidP="0007797C">
      <w:pPr>
        <w:pStyle w:val="FootnoteText"/>
        <w:snapToGrid w:val="0"/>
        <w:ind w:left="2393" w:hangingChars="993" w:hanging="2393"/>
        <w:rPr>
          <w:rFonts w:ascii="Arial" w:eastAsiaTheme="minorEastAsia" w:hAnsi="Arial" w:cs="Arial"/>
          <w:b/>
          <w:bCs/>
          <w:sz w:val="24"/>
          <w:szCs w:val="24"/>
          <w:lang w:val="en-GB" w:eastAsia="zh-CN"/>
        </w:rPr>
      </w:pPr>
    </w:p>
    <w:p w14:paraId="1684B210" w14:textId="4A7FE83F"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bookmarkStart w:id="2" w:name="OLE_LINK11"/>
      <w:bookmarkStart w:id="3" w:name="OLE_LINK12"/>
      <w:r w:rsidRPr="00F255E3">
        <w:rPr>
          <w:rFonts w:ascii="Arial" w:eastAsia="Batang" w:hAnsi="Arial" w:cs="Arial"/>
          <w:b/>
          <w:bCs/>
          <w:sz w:val="24"/>
          <w:szCs w:val="24"/>
        </w:rPr>
        <w:t>Agenda item:</w:t>
      </w:r>
      <w:r w:rsidRPr="00F255E3">
        <w:rPr>
          <w:rFonts w:ascii="Arial" w:eastAsia="Batang" w:hAnsi="Arial" w:cs="Arial" w:hint="eastAsia"/>
          <w:b/>
          <w:bCs/>
          <w:sz w:val="24"/>
          <w:szCs w:val="24"/>
        </w:rPr>
        <w:tab/>
      </w:r>
      <w:r w:rsidRPr="00F255E3">
        <w:rPr>
          <w:rFonts w:ascii="Arial" w:eastAsia="SimSun" w:hAnsi="Arial" w:cs="Arial"/>
          <w:b/>
          <w:bCs/>
          <w:sz w:val="24"/>
          <w:szCs w:val="24"/>
          <w:lang w:eastAsia="zh-CN"/>
        </w:rPr>
        <w:t>9.</w:t>
      </w:r>
      <w:r w:rsidR="00524AFC">
        <w:rPr>
          <w:rFonts w:ascii="Arial" w:eastAsia="SimSun" w:hAnsi="Arial" w:cs="Arial"/>
          <w:b/>
          <w:bCs/>
          <w:sz w:val="24"/>
          <w:szCs w:val="24"/>
          <w:lang w:eastAsia="zh-CN"/>
        </w:rPr>
        <w:t>12.1</w:t>
      </w:r>
    </w:p>
    <w:p w14:paraId="7BAFCA07" w14:textId="77777777"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Source:</w:t>
      </w:r>
      <w:r w:rsidRPr="00F255E3">
        <w:rPr>
          <w:rFonts w:ascii="Arial" w:eastAsia="Batang" w:hAnsi="Arial" w:cs="Arial" w:hint="eastAsia"/>
          <w:b/>
          <w:bCs/>
          <w:sz w:val="24"/>
          <w:szCs w:val="24"/>
        </w:rPr>
        <w:tab/>
      </w:r>
      <w:r w:rsidRPr="00F255E3">
        <w:rPr>
          <w:rFonts w:ascii="Arial" w:eastAsia="Batang" w:hAnsi="Arial" w:cs="Arial"/>
          <w:b/>
          <w:bCs/>
          <w:sz w:val="24"/>
          <w:szCs w:val="24"/>
        </w:rPr>
        <w:t>NEC</w:t>
      </w:r>
    </w:p>
    <w:p w14:paraId="21E673EB" w14:textId="1747669B" w:rsidR="00F255E3" w:rsidRPr="00F255E3" w:rsidRDefault="00F255E3" w:rsidP="00F255E3">
      <w:pPr>
        <w:snapToGrid w:val="0"/>
        <w:spacing w:after="0"/>
        <w:ind w:left="2339" w:hangingChars="993" w:hanging="2339"/>
        <w:jc w:val="both"/>
        <w:rPr>
          <w:rFonts w:ascii="Arial" w:eastAsia="SimSun" w:hAnsi="Arial" w:cs="Arial"/>
          <w:b/>
          <w:bCs/>
          <w:sz w:val="24"/>
          <w:szCs w:val="24"/>
          <w:lang w:eastAsia="zh-CN"/>
        </w:rPr>
      </w:pPr>
      <w:r w:rsidRPr="00F255E3">
        <w:rPr>
          <w:rFonts w:ascii="Arial" w:eastAsia="Batang" w:hAnsi="Arial" w:cs="Arial"/>
          <w:b/>
          <w:bCs/>
          <w:sz w:val="24"/>
          <w:szCs w:val="24"/>
        </w:rPr>
        <w:t xml:space="preserve">Title: </w:t>
      </w:r>
      <w:r w:rsidRPr="00F255E3">
        <w:rPr>
          <w:rFonts w:ascii="Arial" w:eastAsia="Batang" w:hAnsi="Arial" w:cs="Arial" w:hint="eastAsia"/>
          <w:b/>
          <w:bCs/>
          <w:sz w:val="24"/>
          <w:szCs w:val="24"/>
        </w:rPr>
        <w:t xml:space="preserve">             </w:t>
      </w:r>
      <w:r w:rsidRPr="00F255E3">
        <w:rPr>
          <w:rFonts w:ascii="Arial" w:eastAsia="Batang" w:hAnsi="Arial" w:cs="Arial"/>
          <w:b/>
          <w:bCs/>
          <w:sz w:val="24"/>
          <w:szCs w:val="24"/>
        </w:rPr>
        <w:tab/>
      </w:r>
      <w:r w:rsidR="007F4228">
        <w:rPr>
          <w:rFonts w:ascii="Arial" w:eastAsia="Batang" w:hAnsi="Arial" w:cs="Arial"/>
          <w:b/>
          <w:bCs/>
          <w:sz w:val="24"/>
          <w:szCs w:val="24"/>
        </w:rPr>
        <w:t xml:space="preserve">Discussion on </w:t>
      </w:r>
      <w:bookmarkStart w:id="4" w:name="OLE_LINK112"/>
      <w:bookmarkStart w:id="5" w:name="OLE_LINK113"/>
      <w:r w:rsidR="00ED762A">
        <w:rPr>
          <w:rFonts w:ascii="Arial" w:eastAsia="SimSun" w:hAnsi="Arial" w:cs="Arial"/>
          <w:b/>
          <w:bCs/>
          <w:sz w:val="24"/>
          <w:szCs w:val="24"/>
          <w:lang w:eastAsia="zh-CN"/>
        </w:rPr>
        <w:t>L1</w:t>
      </w:r>
      <w:r>
        <w:rPr>
          <w:rFonts w:ascii="Arial" w:eastAsia="SimSun" w:hAnsi="Arial" w:cs="Arial"/>
          <w:b/>
          <w:bCs/>
          <w:sz w:val="24"/>
          <w:szCs w:val="24"/>
          <w:lang w:eastAsia="zh-CN"/>
        </w:rPr>
        <w:t xml:space="preserve"> enhancement</w:t>
      </w:r>
      <w:r w:rsidR="00ED762A">
        <w:rPr>
          <w:rFonts w:ascii="Arial" w:eastAsia="SimSun" w:hAnsi="Arial" w:cs="Arial"/>
          <w:b/>
          <w:bCs/>
          <w:sz w:val="24"/>
          <w:szCs w:val="24"/>
          <w:lang w:eastAsia="zh-CN"/>
        </w:rPr>
        <w:t>s for inter-cell beam management</w:t>
      </w:r>
      <w:bookmarkEnd w:id="4"/>
      <w:bookmarkEnd w:id="5"/>
    </w:p>
    <w:p w14:paraId="20F9BE23" w14:textId="77777777" w:rsidR="00F255E3" w:rsidRPr="00F255E3" w:rsidRDefault="00F255E3" w:rsidP="00F255E3">
      <w:pPr>
        <w:snapToGrid w:val="0"/>
        <w:spacing w:after="0"/>
        <w:ind w:left="2339" w:hangingChars="993" w:hanging="2339"/>
        <w:jc w:val="both"/>
        <w:rPr>
          <w:rFonts w:ascii="Arial" w:eastAsia="Batang" w:hAnsi="Arial" w:cs="Arial"/>
          <w:b/>
          <w:bCs/>
          <w:sz w:val="24"/>
          <w:szCs w:val="24"/>
        </w:rPr>
      </w:pPr>
      <w:r w:rsidRPr="00F255E3">
        <w:rPr>
          <w:rFonts w:ascii="Arial" w:eastAsia="Batang" w:hAnsi="Arial" w:cs="Arial"/>
          <w:b/>
          <w:bCs/>
          <w:sz w:val="24"/>
          <w:szCs w:val="24"/>
        </w:rPr>
        <w:t>Document for:</w:t>
      </w:r>
      <w:r w:rsidRPr="00F255E3">
        <w:rPr>
          <w:rFonts w:ascii="Arial" w:eastAsia="Batang" w:hAnsi="Arial" w:cs="Arial" w:hint="eastAsia"/>
          <w:b/>
          <w:bCs/>
          <w:sz w:val="24"/>
          <w:szCs w:val="24"/>
        </w:rPr>
        <w:tab/>
      </w:r>
      <w:r w:rsidRPr="00F255E3">
        <w:rPr>
          <w:rFonts w:ascii="Arial" w:eastAsia="Batang" w:hAnsi="Arial" w:cs="Arial"/>
          <w:b/>
          <w:bCs/>
          <w:sz w:val="24"/>
          <w:szCs w:val="24"/>
        </w:rPr>
        <w:t>Discussion and Decision</w:t>
      </w:r>
    </w:p>
    <w:bookmarkEnd w:id="2"/>
    <w:bookmarkEnd w:id="3"/>
    <w:p w14:paraId="03EDFF33" w14:textId="77777777" w:rsidR="0095370B" w:rsidRPr="005042C6" w:rsidRDefault="0095370B" w:rsidP="0095370B">
      <w:pPr>
        <w:pStyle w:val="FootnoteText"/>
        <w:pBdr>
          <w:bottom w:val="single" w:sz="6" w:space="1" w:color="auto"/>
        </w:pBdr>
        <w:snapToGrid w:val="0"/>
        <w:rPr>
          <w:rFonts w:ascii="Arial" w:eastAsiaTheme="minorEastAsia" w:hAnsi="Arial" w:cs="Arial"/>
          <w:b/>
          <w:bCs/>
          <w:sz w:val="22"/>
          <w:szCs w:val="22"/>
          <w:lang w:val="en-GB" w:eastAsia="zh-CN"/>
        </w:rPr>
      </w:pPr>
    </w:p>
    <w:p w14:paraId="001C94E4" w14:textId="47933997" w:rsidR="00307ABB" w:rsidRPr="004D7E18" w:rsidRDefault="0095370B" w:rsidP="004D7E18">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bookmarkStart w:id="6" w:name="OLE_LINK110"/>
      <w:bookmarkStart w:id="7" w:name="OLE_LINK111"/>
      <w:bookmarkEnd w:id="0"/>
      <w:bookmarkEnd w:id="1"/>
      <w:r w:rsidRPr="003F0850">
        <w:rPr>
          <w:rFonts w:ascii="Times New Roman" w:eastAsia="SimSun" w:hAnsi="Times New Roman" w:cs="Times New Roman"/>
          <w:bCs w:val="0"/>
          <w:color w:val="auto"/>
          <w:kern w:val="32"/>
          <w:lang w:val="en-US" w:eastAsia="zh-CN"/>
        </w:rPr>
        <w:t>Introduction</w:t>
      </w:r>
    </w:p>
    <w:p w14:paraId="55145AE4" w14:textId="4A612C74" w:rsidR="004D7E18" w:rsidRDefault="004D7E18" w:rsidP="004D7E18">
      <w:pPr>
        <w:spacing w:after="120"/>
        <w:jc w:val="both"/>
        <w:rPr>
          <w:rFonts w:eastAsiaTheme="minorEastAsia"/>
          <w:color w:val="000000" w:themeColor="text1"/>
          <w:sz w:val="22"/>
          <w:szCs w:val="22"/>
          <w:lang w:val="en-US" w:eastAsia="zh-CN"/>
        </w:rPr>
      </w:pPr>
      <w:bookmarkStart w:id="8" w:name="OLE_LINK1"/>
      <w:bookmarkEnd w:id="6"/>
      <w:bookmarkEnd w:id="7"/>
      <w:r>
        <w:rPr>
          <w:rFonts w:eastAsiaTheme="minorEastAsia"/>
          <w:color w:val="000000" w:themeColor="text1"/>
          <w:sz w:val="22"/>
          <w:szCs w:val="22"/>
          <w:lang w:val="en-US" w:eastAsia="zh-CN"/>
        </w:rPr>
        <w:t>R</w:t>
      </w:r>
      <w:r w:rsidR="003247B7">
        <w:rPr>
          <w:rFonts w:eastAsiaTheme="minorEastAsia"/>
          <w:color w:val="000000" w:themeColor="text1"/>
          <w:sz w:val="22"/>
          <w:szCs w:val="22"/>
          <w:lang w:val="en-US" w:eastAsia="zh-CN"/>
        </w:rPr>
        <w:t>el-18 work</w:t>
      </w:r>
      <w:r>
        <w:rPr>
          <w:rFonts w:eastAsiaTheme="minorEastAsia"/>
          <w:color w:val="000000" w:themeColor="text1"/>
          <w:sz w:val="22"/>
          <w:szCs w:val="22"/>
          <w:lang w:val="en-US" w:eastAsia="zh-CN"/>
        </w:rPr>
        <w:t xml:space="preserve"> item on </w:t>
      </w:r>
      <w:r w:rsidR="00ED0BBC">
        <w:rPr>
          <w:rFonts w:eastAsiaTheme="minorEastAsia"/>
          <w:color w:val="000000" w:themeColor="text1"/>
          <w:sz w:val="22"/>
          <w:szCs w:val="22"/>
          <w:lang w:val="en-US" w:eastAsia="zh-CN"/>
        </w:rPr>
        <w:t xml:space="preserve">mobility enhancement </w:t>
      </w:r>
      <w:r>
        <w:rPr>
          <w:rFonts w:eastAsiaTheme="minorEastAsia"/>
          <w:color w:val="000000" w:themeColor="text1"/>
          <w:sz w:val="22"/>
          <w:szCs w:val="22"/>
          <w:lang w:val="en-US" w:eastAsia="zh-CN"/>
        </w:rPr>
        <w:t>has bee</w:t>
      </w:r>
      <w:r w:rsidR="003247B7">
        <w:rPr>
          <w:rFonts w:eastAsiaTheme="minorEastAsia"/>
          <w:color w:val="000000" w:themeColor="text1"/>
          <w:sz w:val="22"/>
          <w:szCs w:val="22"/>
          <w:lang w:val="en-US" w:eastAsia="zh-CN"/>
        </w:rPr>
        <w:t>n agreed in RAN#97</w:t>
      </w:r>
      <w:r>
        <w:rPr>
          <w:rFonts w:eastAsiaTheme="minorEastAsia"/>
          <w:color w:val="000000" w:themeColor="text1"/>
          <w:sz w:val="22"/>
          <w:szCs w:val="22"/>
          <w:lang w:val="en-US" w:eastAsia="zh-CN"/>
        </w:rPr>
        <w:t>-e-Meeting</w:t>
      </w:r>
      <w:r w:rsidR="00ED0BBC">
        <w:rPr>
          <w:rFonts w:eastAsiaTheme="minorEastAsia"/>
          <w:color w:val="000000" w:themeColor="text1"/>
          <w:sz w:val="22"/>
          <w:szCs w:val="22"/>
          <w:lang w:val="en-US" w:eastAsia="zh-CN"/>
        </w:rPr>
        <w:t xml:space="preserve"> [1]</w:t>
      </w:r>
      <w:r>
        <w:rPr>
          <w:rFonts w:eastAsiaTheme="minorEastAsia"/>
          <w:color w:val="000000" w:themeColor="text1"/>
          <w:sz w:val="22"/>
          <w:szCs w:val="22"/>
          <w:lang w:val="en-US" w:eastAsia="zh-CN"/>
        </w:rPr>
        <w:t>. Specifically,</w:t>
      </w:r>
      <w:r w:rsidR="00D167A1">
        <w:rPr>
          <w:rFonts w:eastAsiaTheme="minorEastAsia"/>
          <w:color w:val="000000" w:themeColor="text1"/>
          <w:sz w:val="22"/>
          <w:szCs w:val="22"/>
          <w:lang w:val="en-US" w:eastAsia="zh-CN"/>
        </w:rPr>
        <w:t xml:space="preserve"> L1/L2 </w:t>
      </w:r>
      <w:r w:rsidR="00D167A1">
        <w:rPr>
          <w:rFonts w:eastAsiaTheme="minorEastAsia" w:hint="eastAsia"/>
          <w:color w:val="000000" w:themeColor="text1"/>
          <w:sz w:val="22"/>
          <w:szCs w:val="22"/>
          <w:lang w:val="en-US" w:eastAsia="zh-CN"/>
        </w:rPr>
        <w:t xml:space="preserve">based </w:t>
      </w:r>
      <w:r w:rsidR="00D167A1">
        <w:rPr>
          <w:rFonts w:eastAsiaTheme="minorEastAsia"/>
          <w:color w:val="000000" w:themeColor="text1"/>
          <w:sz w:val="22"/>
          <w:szCs w:val="22"/>
          <w:lang w:val="en-US" w:eastAsia="zh-CN"/>
        </w:rPr>
        <w:t>inter-cell mobility for mobility latency reduction</w:t>
      </w:r>
      <w:r>
        <w:rPr>
          <w:rFonts w:eastAsiaTheme="minorEastAsia"/>
          <w:color w:val="000000" w:themeColor="text1"/>
          <w:sz w:val="22"/>
          <w:szCs w:val="22"/>
          <w:lang w:val="en-US" w:eastAsia="zh-CN"/>
        </w:rPr>
        <w:t xml:space="preserve"> </w:t>
      </w:r>
      <w:r w:rsidR="008C43A8">
        <w:rPr>
          <w:rFonts w:eastAsiaTheme="minorEastAsia"/>
          <w:color w:val="000000" w:themeColor="text1"/>
          <w:sz w:val="22"/>
          <w:szCs w:val="22"/>
          <w:lang w:val="en-US" w:eastAsia="zh-CN"/>
        </w:rPr>
        <w:t>involves the work of RAN1.</w:t>
      </w:r>
      <w:r w:rsidR="00562F42">
        <w:rPr>
          <w:rFonts w:eastAsiaTheme="minorEastAsia"/>
          <w:color w:val="000000" w:themeColor="text1"/>
          <w:sz w:val="22"/>
          <w:szCs w:val="22"/>
          <w:lang w:val="en-US" w:eastAsia="zh-CN"/>
        </w:rPr>
        <w:t xml:space="preserve"> </w:t>
      </w:r>
      <w:r w:rsidR="00B21A6C">
        <w:rPr>
          <w:rFonts w:eastAsiaTheme="minorEastAsia"/>
          <w:color w:val="000000" w:themeColor="text1"/>
          <w:sz w:val="22"/>
          <w:szCs w:val="22"/>
          <w:lang w:val="en-US" w:eastAsia="zh-CN"/>
        </w:rPr>
        <w:t xml:space="preserve">Especially, </w:t>
      </w:r>
      <w:r w:rsidR="0009023A">
        <w:rPr>
          <w:rFonts w:eastAsiaTheme="minorEastAsia"/>
          <w:color w:val="000000" w:themeColor="text1"/>
          <w:sz w:val="22"/>
          <w:szCs w:val="22"/>
          <w:lang w:val="en-US" w:eastAsia="zh-CN"/>
        </w:rPr>
        <w:t>L1 enhancements for inter-cell beam management</w:t>
      </w:r>
      <w:r w:rsidR="00F72333">
        <w:rPr>
          <w:rFonts w:eastAsiaTheme="minorEastAsia"/>
          <w:color w:val="000000" w:themeColor="text1"/>
          <w:sz w:val="22"/>
          <w:szCs w:val="22"/>
          <w:lang w:val="en-US" w:eastAsia="zh-CN"/>
        </w:rPr>
        <w:t xml:space="preserve"> including beam measurement, beam reporting and beam indication needs to be considered</w:t>
      </w:r>
      <w:r>
        <w:rPr>
          <w:rFonts w:eastAsiaTheme="minorEastAsia"/>
          <w:color w:val="000000" w:themeColor="text1"/>
          <w:sz w:val="22"/>
          <w:szCs w:val="22"/>
          <w:lang w:val="en-US" w:eastAsia="zh-CN"/>
        </w:rPr>
        <w:t>.</w:t>
      </w:r>
    </w:p>
    <w:p w14:paraId="74D81E4E" w14:textId="3DDB48C1" w:rsidR="00647A95" w:rsidRDefault="00647A95" w:rsidP="004D7E18">
      <w:pPr>
        <w:spacing w:after="120"/>
        <w:jc w:val="both"/>
        <w:rPr>
          <w:rFonts w:eastAsiaTheme="minorEastAsia"/>
          <w:color w:val="000000" w:themeColor="text1"/>
          <w:sz w:val="22"/>
          <w:szCs w:val="22"/>
          <w:lang w:val="en-US" w:eastAsia="zh-CN"/>
        </w:rPr>
      </w:pPr>
      <w:r>
        <w:rPr>
          <w:rFonts w:eastAsiaTheme="minorEastAsia"/>
          <w:color w:val="000000" w:themeColor="text1"/>
          <w:sz w:val="22"/>
          <w:szCs w:val="22"/>
          <w:lang w:val="en-US" w:eastAsia="zh-CN"/>
        </w:rPr>
        <w:t xml:space="preserve">In this contribution, </w:t>
      </w:r>
      <w:bookmarkStart w:id="9" w:name="OLE_LINK132"/>
      <w:bookmarkStart w:id="10" w:name="OLE_LINK133"/>
      <w:r w:rsidR="00241C3F" w:rsidRPr="00241C3F">
        <w:rPr>
          <w:rFonts w:eastAsiaTheme="minorEastAsia"/>
          <w:color w:val="000000" w:themeColor="text1"/>
          <w:sz w:val="22"/>
          <w:szCs w:val="22"/>
          <w:lang w:val="en-US" w:eastAsia="zh-CN"/>
        </w:rPr>
        <w:t xml:space="preserve">we provided our views </w:t>
      </w:r>
      <w:r w:rsidR="00D94D3C">
        <w:rPr>
          <w:rFonts w:eastAsiaTheme="minorEastAsia"/>
          <w:color w:val="000000" w:themeColor="text1"/>
          <w:sz w:val="22"/>
          <w:szCs w:val="22"/>
          <w:lang w:val="en-US" w:eastAsia="zh-CN"/>
        </w:rPr>
        <w:t xml:space="preserve">mainly </w:t>
      </w:r>
      <w:r w:rsidR="00241C3F" w:rsidRPr="00241C3F">
        <w:rPr>
          <w:rFonts w:eastAsiaTheme="minorEastAsia"/>
          <w:color w:val="000000" w:themeColor="text1"/>
          <w:sz w:val="22"/>
          <w:szCs w:val="22"/>
          <w:lang w:val="en-US" w:eastAsia="zh-CN"/>
        </w:rPr>
        <w:t xml:space="preserve">on </w:t>
      </w:r>
      <w:r w:rsidR="003B510E">
        <w:rPr>
          <w:rFonts w:eastAsiaTheme="minorEastAsia"/>
          <w:color w:val="000000" w:themeColor="text1"/>
          <w:sz w:val="22"/>
          <w:szCs w:val="22"/>
          <w:lang w:val="en-US" w:eastAsia="zh-CN"/>
        </w:rPr>
        <w:t xml:space="preserve">L1 enhancements for </w:t>
      </w:r>
      <w:r w:rsidR="008C7736">
        <w:rPr>
          <w:rFonts w:eastAsiaTheme="minorEastAsia"/>
          <w:color w:val="000000" w:themeColor="text1"/>
          <w:sz w:val="22"/>
          <w:szCs w:val="22"/>
          <w:lang w:val="en-US" w:eastAsia="zh-CN"/>
        </w:rPr>
        <w:t xml:space="preserve">L1 </w:t>
      </w:r>
      <w:r w:rsidR="008C7736">
        <w:rPr>
          <w:rFonts w:eastAsiaTheme="minorEastAsia" w:hint="eastAsia"/>
          <w:color w:val="000000" w:themeColor="text1"/>
          <w:sz w:val="22"/>
          <w:szCs w:val="22"/>
          <w:lang w:val="en-US" w:eastAsia="zh-CN"/>
        </w:rPr>
        <w:t>measurement</w:t>
      </w:r>
      <w:r w:rsidR="008C7736">
        <w:rPr>
          <w:rFonts w:eastAsiaTheme="minorEastAsia"/>
          <w:color w:val="000000" w:themeColor="text1"/>
          <w:sz w:val="22"/>
          <w:szCs w:val="22"/>
          <w:lang w:val="en-US" w:eastAsia="zh-CN"/>
        </w:rPr>
        <w:t xml:space="preserve"> </w:t>
      </w:r>
      <w:r w:rsidR="008C7736">
        <w:rPr>
          <w:rFonts w:eastAsiaTheme="minorEastAsia" w:hint="eastAsia"/>
          <w:color w:val="000000" w:themeColor="text1"/>
          <w:sz w:val="22"/>
          <w:szCs w:val="22"/>
          <w:lang w:val="en-US" w:eastAsia="zh-CN"/>
        </w:rPr>
        <w:t>and</w:t>
      </w:r>
      <w:r w:rsidR="008C7736">
        <w:rPr>
          <w:rFonts w:eastAsiaTheme="minorEastAsia"/>
          <w:color w:val="000000" w:themeColor="text1"/>
          <w:sz w:val="22"/>
          <w:szCs w:val="22"/>
          <w:lang w:val="en-US" w:eastAsia="zh-CN"/>
        </w:rPr>
        <w:t xml:space="preserve"> </w:t>
      </w:r>
      <w:r w:rsidR="008C7736">
        <w:rPr>
          <w:rFonts w:eastAsiaTheme="minorEastAsia" w:hint="eastAsia"/>
          <w:color w:val="000000" w:themeColor="text1"/>
          <w:sz w:val="22"/>
          <w:szCs w:val="22"/>
          <w:lang w:val="en-US" w:eastAsia="zh-CN"/>
        </w:rPr>
        <w:t>reporting</w:t>
      </w:r>
      <w:r w:rsidR="008C7736">
        <w:rPr>
          <w:rFonts w:eastAsiaTheme="minorEastAsia"/>
          <w:color w:val="000000" w:themeColor="text1"/>
          <w:sz w:val="22"/>
          <w:szCs w:val="22"/>
          <w:lang w:val="en-US" w:eastAsia="zh-CN"/>
        </w:rPr>
        <w:t xml:space="preserve">, and </w:t>
      </w:r>
      <w:r w:rsidR="00086511">
        <w:rPr>
          <w:rFonts w:eastAsiaTheme="minorEastAsia"/>
          <w:color w:val="000000" w:themeColor="text1"/>
          <w:sz w:val="22"/>
          <w:szCs w:val="22"/>
          <w:lang w:val="en-US" w:eastAsia="zh-CN"/>
        </w:rPr>
        <w:t>inter-cell beam indication</w:t>
      </w:r>
      <w:bookmarkEnd w:id="9"/>
      <w:bookmarkEnd w:id="10"/>
      <w:r w:rsidR="00241C3F" w:rsidRPr="00241C3F">
        <w:rPr>
          <w:rFonts w:eastAsiaTheme="minorEastAsia"/>
          <w:color w:val="000000" w:themeColor="text1"/>
          <w:sz w:val="22"/>
          <w:szCs w:val="22"/>
          <w:lang w:val="en-US" w:eastAsia="zh-CN"/>
        </w:rPr>
        <w:t>.</w:t>
      </w:r>
    </w:p>
    <w:p w14:paraId="3C27B14E" w14:textId="3301FFB9" w:rsidR="0053099C" w:rsidRPr="004D7E18" w:rsidRDefault="0053099C" w:rsidP="0053099C">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Pr>
          <w:rFonts w:ascii="Times New Roman" w:eastAsia="SimSun" w:hAnsi="Times New Roman" w:cs="Times New Roman"/>
          <w:bCs w:val="0"/>
          <w:color w:val="auto"/>
          <w:kern w:val="32"/>
          <w:lang w:val="en-US" w:eastAsia="zh-CN"/>
        </w:rPr>
        <w:t>Previous agreements</w:t>
      </w:r>
    </w:p>
    <w:p w14:paraId="2082E410" w14:textId="3EA6B5EC" w:rsidR="0053099C" w:rsidRPr="00A83B92" w:rsidRDefault="00A83B92" w:rsidP="002918B2">
      <w:pPr>
        <w:jc w:val="both"/>
        <w:rPr>
          <w:rFonts w:eastAsiaTheme="minorEastAsia"/>
          <w:sz w:val="22"/>
          <w:szCs w:val="22"/>
          <w:lang w:val="en-US" w:eastAsia="zh-CN"/>
        </w:rPr>
      </w:pPr>
      <w:r w:rsidRPr="007E0F0C">
        <w:rPr>
          <w:rFonts w:eastAsiaTheme="minorEastAsia" w:hint="eastAsia"/>
          <w:sz w:val="22"/>
          <w:szCs w:val="22"/>
          <w:lang w:val="en-US" w:eastAsia="zh-CN"/>
        </w:rPr>
        <w:t>I</w:t>
      </w:r>
      <w:r>
        <w:rPr>
          <w:rFonts w:eastAsiaTheme="minorEastAsia"/>
          <w:sz w:val="22"/>
          <w:szCs w:val="22"/>
          <w:lang w:val="en-US" w:eastAsia="zh-CN"/>
        </w:rPr>
        <w:t>n RAN#97</w:t>
      </w:r>
      <w:r w:rsidRPr="007E0F0C">
        <w:rPr>
          <w:rFonts w:eastAsiaTheme="minorEastAsia"/>
          <w:sz w:val="22"/>
          <w:szCs w:val="22"/>
          <w:lang w:val="en-US" w:eastAsia="zh-CN"/>
        </w:rPr>
        <w:t>-e-Meeting</w:t>
      </w:r>
      <w:r>
        <w:rPr>
          <w:rFonts w:eastAsiaTheme="minorEastAsia"/>
          <w:sz w:val="22"/>
          <w:szCs w:val="22"/>
          <w:lang w:val="en-US" w:eastAsia="zh-CN"/>
        </w:rPr>
        <w:t xml:space="preserve"> [1]</w:t>
      </w:r>
      <w:r w:rsidRPr="007E0F0C">
        <w:rPr>
          <w:rFonts w:eastAsiaTheme="minorEastAsia"/>
          <w:sz w:val="22"/>
          <w:szCs w:val="22"/>
          <w:lang w:val="en-US" w:eastAsia="zh-CN"/>
        </w:rPr>
        <w:t>, the following agreemen</w:t>
      </w:r>
      <w:r>
        <w:rPr>
          <w:rFonts w:eastAsiaTheme="minorEastAsia"/>
          <w:sz w:val="22"/>
          <w:szCs w:val="22"/>
          <w:lang w:val="en-US" w:eastAsia="zh-CN"/>
        </w:rPr>
        <w:t>ts were reached for Rel-18 work</w:t>
      </w:r>
      <w:r w:rsidRPr="007E0F0C">
        <w:rPr>
          <w:rFonts w:eastAsiaTheme="minorEastAsia"/>
          <w:sz w:val="22"/>
          <w:szCs w:val="22"/>
          <w:lang w:val="en-US" w:eastAsia="zh-CN"/>
        </w:rPr>
        <w:t xml:space="preserve"> item on </w:t>
      </w:r>
      <w:r>
        <w:rPr>
          <w:rFonts w:eastAsiaTheme="minorEastAsia"/>
          <w:sz w:val="22"/>
          <w:szCs w:val="22"/>
          <w:lang w:val="en-US" w:eastAsia="zh-CN"/>
        </w:rPr>
        <w:t>L1/L2 based inter-cell mobility.</w:t>
      </w:r>
    </w:p>
    <w:tbl>
      <w:tblPr>
        <w:tblStyle w:val="TableGrid"/>
        <w:tblW w:w="9634" w:type="dxa"/>
        <w:tblLook w:val="04A0" w:firstRow="1" w:lastRow="0" w:firstColumn="1" w:lastColumn="0" w:noHBand="0" w:noVBand="1"/>
      </w:tblPr>
      <w:tblGrid>
        <w:gridCol w:w="9634"/>
      </w:tblGrid>
      <w:tr w:rsidR="00034FD9" w14:paraId="1B1EF796" w14:textId="77777777" w:rsidTr="00771743">
        <w:tc>
          <w:tcPr>
            <w:tcW w:w="9634" w:type="dxa"/>
          </w:tcPr>
          <w:bookmarkEnd w:id="8"/>
          <w:p w14:paraId="76602462" w14:textId="62FA6A91" w:rsidR="00034FD9" w:rsidRPr="005042C6" w:rsidRDefault="00DB0803" w:rsidP="00771743">
            <w:pPr>
              <w:spacing w:after="0"/>
              <w:rPr>
                <w:b/>
                <w:bCs/>
              </w:rPr>
            </w:pPr>
            <w:r>
              <w:rPr>
                <w:b/>
                <w:bCs/>
              </w:rPr>
              <w:t>Objective of WI</w:t>
            </w:r>
          </w:p>
          <w:p w14:paraId="7650E587" w14:textId="77777777" w:rsidR="00DB0803" w:rsidRPr="00621C66" w:rsidRDefault="00DB0803" w:rsidP="00DB0803">
            <w:pPr>
              <w:numPr>
                <w:ilvl w:val="0"/>
                <w:numId w:val="23"/>
              </w:numPr>
              <w:overflowPunct w:val="0"/>
              <w:autoSpaceDE w:val="0"/>
              <w:autoSpaceDN w:val="0"/>
              <w:adjustRightInd w:val="0"/>
              <w:spacing w:after="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1882759D" w14:textId="77777777" w:rsidR="00DB0803" w:rsidRPr="00621C66" w:rsidRDefault="00DB0803" w:rsidP="00DB0803">
            <w:pPr>
              <w:numPr>
                <w:ilvl w:val="0"/>
                <w:numId w:val="24"/>
              </w:numPr>
              <w:overflowPunct w:val="0"/>
              <w:autoSpaceDE w:val="0"/>
              <w:autoSpaceDN w:val="0"/>
              <w:adjustRightInd w:val="0"/>
              <w:spacing w:after="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5FE6CE64" w14:textId="77777777" w:rsidR="00DB0803" w:rsidRPr="00621C66" w:rsidRDefault="00DB0803" w:rsidP="00DB0803">
            <w:pPr>
              <w:numPr>
                <w:ilvl w:val="0"/>
                <w:numId w:val="24"/>
              </w:numPr>
              <w:overflowPunct w:val="0"/>
              <w:autoSpaceDE w:val="0"/>
              <w:autoSpaceDN w:val="0"/>
              <w:adjustRightInd w:val="0"/>
              <w:spacing w:after="0"/>
              <w:jc w:val="both"/>
              <w:textAlignment w:val="baseline"/>
              <w:rPr>
                <w:bCs/>
                <w:lang w:val="en-US"/>
              </w:rPr>
            </w:pPr>
            <w:r>
              <w:rPr>
                <w:bCs/>
                <w:lang w:val="en-US"/>
              </w:rPr>
              <w:t xml:space="preserve">Dynamic switch mechanism among candidate serving cells (including </w:t>
            </w:r>
            <w:proofErr w:type="spellStart"/>
            <w:r>
              <w:rPr>
                <w:bCs/>
                <w:lang w:val="en-US"/>
              </w:rPr>
              <w:t>SpCell</w:t>
            </w:r>
            <w:proofErr w:type="spellEnd"/>
            <w:r>
              <w:rPr>
                <w:bCs/>
                <w:lang w:val="en-US"/>
              </w:rPr>
              <w:t xml:space="preserve"> and </w:t>
            </w:r>
            <w:proofErr w:type="spellStart"/>
            <w:r>
              <w:rPr>
                <w:bCs/>
                <w:lang w:val="en-US"/>
              </w:rPr>
              <w:t>SCell</w:t>
            </w:r>
            <w:proofErr w:type="spellEnd"/>
            <w:r>
              <w:rPr>
                <w:bCs/>
                <w:lang w:val="en-US"/>
              </w:rPr>
              <w:t>)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3488C1AC" w14:textId="77777777" w:rsidR="00DB0803" w:rsidRDefault="00DB0803" w:rsidP="00DB0803">
            <w:pPr>
              <w:numPr>
                <w:ilvl w:val="0"/>
                <w:numId w:val="24"/>
              </w:numPr>
              <w:overflowPunct w:val="0"/>
              <w:autoSpaceDE w:val="0"/>
              <w:autoSpaceDN w:val="0"/>
              <w:adjustRightInd w:val="0"/>
              <w:spacing w:after="0"/>
              <w:jc w:val="both"/>
              <w:textAlignment w:val="baseline"/>
              <w:rPr>
                <w:bCs/>
                <w:lang w:val="en-US"/>
              </w:rPr>
            </w:pPr>
            <w:r w:rsidRPr="003247B7">
              <w:rPr>
                <w:bCs/>
                <w:color w:val="FF0000"/>
                <w:lang w:val="en-US"/>
              </w:rPr>
              <w:t xml:space="preserve">L1 enhancements for inter-cell beam management, including </w:t>
            </w:r>
            <w:r w:rsidRPr="003247B7">
              <w:rPr>
                <w:rFonts w:hint="eastAsia"/>
                <w:bCs/>
                <w:color w:val="FF0000"/>
                <w:lang w:val="en-US"/>
              </w:rPr>
              <w:t>L</w:t>
            </w:r>
            <w:r w:rsidRPr="003247B7">
              <w:rPr>
                <w:bCs/>
                <w:color w:val="FF0000"/>
                <w:lang w:val="en-US"/>
              </w:rPr>
              <w:t>1 measurement and reporting, and beam indication [RAN1, RAN2]</w:t>
            </w:r>
          </w:p>
          <w:p w14:paraId="7D7ABA2C" w14:textId="77777777" w:rsidR="00DB0803" w:rsidRPr="00F736B4" w:rsidRDefault="00DB0803" w:rsidP="00DB0803">
            <w:pPr>
              <w:numPr>
                <w:ilvl w:val="1"/>
                <w:numId w:val="24"/>
              </w:numPr>
              <w:overflowPunct w:val="0"/>
              <w:autoSpaceDE w:val="0"/>
              <w:autoSpaceDN w:val="0"/>
              <w:adjustRightInd w:val="0"/>
              <w:spacing w:after="0"/>
              <w:jc w:val="both"/>
              <w:textAlignment w:val="baseline"/>
              <w:rPr>
                <w:bCs/>
                <w:i/>
                <w:lang w:val="en-US"/>
              </w:rPr>
            </w:pPr>
            <w:r w:rsidRPr="00F736B4">
              <w:rPr>
                <w:bCs/>
                <w:i/>
                <w:lang w:val="en-US"/>
              </w:rPr>
              <w:t xml:space="preserve">Note </w:t>
            </w:r>
            <w:r w:rsidRPr="00C62537">
              <w:rPr>
                <w:bCs/>
                <w:i/>
                <w:lang w:val="en-US"/>
              </w:rPr>
              <w:t>1</w:t>
            </w:r>
            <w:r w:rsidRPr="00F736B4">
              <w:rPr>
                <w:bCs/>
                <w:i/>
                <w:lang w:val="en-US"/>
              </w:rPr>
              <w:t xml:space="preserve">: </w:t>
            </w:r>
            <w:r>
              <w:rPr>
                <w:bCs/>
                <w:i/>
                <w:lang w:val="en-US"/>
              </w:rPr>
              <w:t>E</w:t>
            </w:r>
            <w:r w:rsidRPr="00F736B4">
              <w:rPr>
                <w:bCs/>
                <w:i/>
                <w:lang w:val="en-US"/>
              </w:rPr>
              <w:t>arly RAN2 involvement is necessary, including the possibility of further clarifying the interaction between this bullet with the previous bullet</w:t>
            </w:r>
          </w:p>
          <w:p w14:paraId="68453041" w14:textId="77777777" w:rsidR="00DB0803" w:rsidRPr="00651822" w:rsidRDefault="00DB0803" w:rsidP="00DB0803">
            <w:pPr>
              <w:numPr>
                <w:ilvl w:val="0"/>
                <w:numId w:val="24"/>
              </w:numPr>
              <w:overflowPunct w:val="0"/>
              <w:autoSpaceDE w:val="0"/>
              <w:autoSpaceDN w:val="0"/>
              <w:adjustRightInd w:val="0"/>
              <w:spacing w:after="0"/>
              <w:jc w:val="both"/>
              <w:textAlignment w:val="baseline"/>
              <w:rPr>
                <w:bCs/>
                <w:lang w:val="en-US"/>
              </w:rPr>
            </w:pPr>
            <w:r w:rsidRPr="00651822">
              <w:rPr>
                <w:bCs/>
                <w:lang w:val="en-US"/>
              </w:rPr>
              <w:t>Timing Advance management [RAN1, RAN2]</w:t>
            </w:r>
          </w:p>
          <w:p w14:paraId="41591AA2" w14:textId="77777777" w:rsidR="00DB0803" w:rsidRPr="00A5058F" w:rsidRDefault="00DB0803" w:rsidP="00DB0803">
            <w:pPr>
              <w:numPr>
                <w:ilvl w:val="0"/>
                <w:numId w:val="24"/>
              </w:numPr>
              <w:overflowPunct w:val="0"/>
              <w:autoSpaceDE w:val="0"/>
              <w:autoSpaceDN w:val="0"/>
              <w:adjustRightInd w:val="0"/>
              <w:spacing w:after="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125F9DB5" w14:textId="77777777" w:rsidR="00DB0803" w:rsidRDefault="00DB0803" w:rsidP="00DB0803">
            <w:pPr>
              <w:spacing w:after="0"/>
              <w:jc w:val="both"/>
              <w:rPr>
                <w:bCs/>
                <w:lang w:val="en-US"/>
              </w:rPr>
            </w:pPr>
          </w:p>
          <w:p w14:paraId="7931EEF5" w14:textId="77777777" w:rsidR="00DB0803" w:rsidRPr="00F736B4" w:rsidRDefault="00DB0803" w:rsidP="00DB0803">
            <w:pPr>
              <w:spacing w:after="0"/>
              <w:ind w:left="720"/>
              <w:jc w:val="both"/>
              <w:rPr>
                <w:bCs/>
                <w:i/>
                <w:lang w:val="en-US"/>
              </w:rPr>
            </w:pPr>
            <w:r w:rsidRPr="00F736B4">
              <w:rPr>
                <w:bCs/>
                <w:i/>
                <w:lang w:val="en-US"/>
              </w:rPr>
              <w:t>Note 2: FR2 specific enhancements are not precluded, if any.</w:t>
            </w:r>
          </w:p>
          <w:p w14:paraId="0BA934C7" w14:textId="77777777" w:rsidR="00DB0803" w:rsidRPr="00F736B4" w:rsidRDefault="00DB0803" w:rsidP="00DB0803">
            <w:pPr>
              <w:spacing w:after="0"/>
              <w:ind w:left="720"/>
              <w:jc w:val="both"/>
              <w:rPr>
                <w:bCs/>
                <w:i/>
                <w:lang w:val="en-US"/>
              </w:rPr>
            </w:pPr>
            <w:r w:rsidRPr="00F736B4">
              <w:rPr>
                <w:bCs/>
                <w:i/>
                <w:lang w:val="en-US"/>
              </w:rPr>
              <w:t>Note 3: The procedure of L1/L2 based inter-cell mobility are applicable to the following scenarios:</w:t>
            </w:r>
          </w:p>
          <w:p w14:paraId="755A6EDC"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Standalone, CA and NR-DC case with serving cell change within one CG</w:t>
            </w:r>
          </w:p>
          <w:p w14:paraId="295BF372"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Intra-DU case and intra-CU inter-DU case (applicable for Standalone and CA: no new RAN interfaces are expected)</w:t>
            </w:r>
          </w:p>
          <w:p w14:paraId="47972A44"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Both intra-frequency and inter-frequency</w:t>
            </w:r>
          </w:p>
          <w:p w14:paraId="0D3D41FB" w14:textId="77777777" w:rsidR="00DB0803" w:rsidRPr="00F736B4" w:rsidRDefault="00DB0803" w:rsidP="00DB0803">
            <w:pPr>
              <w:numPr>
                <w:ilvl w:val="2"/>
                <w:numId w:val="25"/>
              </w:numPr>
              <w:overflowPunct w:val="0"/>
              <w:autoSpaceDE w:val="0"/>
              <w:autoSpaceDN w:val="0"/>
              <w:adjustRightInd w:val="0"/>
              <w:spacing w:after="0"/>
              <w:ind w:left="1443"/>
              <w:jc w:val="both"/>
              <w:textAlignment w:val="baseline"/>
              <w:rPr>
                <w:bCs/>
                <w:i/>
                <w:lang w:val="en-US"/>
              </w:rPr>
            </w:pPr>
            <w:r w:rsidRPr="00F736B4">
              <w:rPr>
                <w:bCs/>
                <w:i/>
                <w:lang w:val="en-US"/>
              </w:rPr>
              <w:t>Both FR1 and FR2</w:t>
            </w:r>
          </w:p>
          <w:p w14:paraId="5F0698C0" w14:textId="11398D74" w:rsidR="00DB0803" w:rsidRPr="00DB0803" w:rsidRDefault="00DB0803" w:rsidP="00771743">
            <w:pPr>
              <w:numPr>
                <w:ilvl w:val="2"/>
                <w:numId w:val="25"/>
              </w:numPr>
              <w:overflowPunct w:val="0"/>
              <w:autoSpaceDE w:val="0"/>
              <w:autoSpaceDN w:val="0"/>
              <w:adjustRightInd w:val="0"/>
              <w:spacing w:after="0"/>
              <w:ind w:left="1443"/>
              <w:jc w:val="both"/>
              <w:textAlignment w:val="baseline"/>
              <w:rPr>
                <w:bCs/>
                <w:i/>
                <w:lang w:val="en-US"/>
              </w:rPr>
            </w:pPr>
            <w:r w:rsidRPr="00651822">
              <w:rPr>
                <w:bCs/>
                <w:i/>
                <w:lang w:val="en-US"/>
              </w:rPr>
              <w:t>Source and target cells may be synchronized or non-synchronized</w:t>
            </w:r>
          </w:p>
        </w:tc>
      </w:tr>
    </w:tbl>
    <w:p w14:paraId="05E4592A" w14:textId="77777777" w:rsidR="00A83B92" w:rsidRDefault="00A83B92" w:rsidP="00A83B92">
      <w:pPr>
        <w:rPr>
          <w:rFonts w:eastAsiaTheme="minorEastAsia"/>
          <w:sz w:val="22"/>
          <w:szCs w:val="22"/>
          <w:lang w:val="en-US" w:eastAsia="zh-CN"/>
        </w:rPr>
      </w:pPr>
      <w:bookmarkStart w:id="11" w:name="OLE_LINK130"/>
      <w:bookmarkStart w:id="12" w:name="OLE_LINK131"/>
    </w:p>
    <w:p w14:paraId="718B4C79" w14:textId="2D619092" w:rsidR="00A83B92" w:rsidRPr="00A83B92" w:rsidRDefault="00A83B92" w:rsidP="002918B2">
      <w:pPr>
        <w:jc w:val="both"/>
        <w:rPr>
          <w:rFonts w:eastAsiaTheme="minorEastAsia"/>
          <w:sz w:val="22"/>
          <w:szCs w:val="22"/>
          <w:lang w:val="en-US" w:eastAsia="zh-CN"/>
        </w:rPr>
      </w:pPr>
      <w:r w:rsidRPr="007E0F0C">
        <w:rPr>
          <w:rFonts w:eastAsiaTheme="minorEastAsia" w:hint="eastAsia"/>
          <w:sz w:val="22"/>
          <w:szCs w:val="22"/>
          <w:lang w:val="en-US" w:eastAsia="zh-CN"/>
        </w:rPr>
        <w:t>I</w:t>
      </w:r>
      <w:r>
        <w:rPr>
          <w:rFonts w:eastAsiaTheme="minorEastAsia"/>
          <w:sz w:val="22"/>
          <w:szCs w:val="22"/>
          <w:lang w:val="en-US" w:eastAsia="zh-CN"/>
        </w:rPr>
        <w:t>n RAN#110b</w:t>
      </w:r>
      <w:r w:rsidRPr="007E0F0C">
        <w:rPr>
          <w:rFonts w:eastAsiaTheme="minorEastAsia"/>
          <w:sz w:val="22"/>
          <w:szCs w:val="22"/>
          <w:lang w:val="en-US" w:eastAsia="zh-CN"/>
        </w:rPr>
        <w:t>-e-Meeting</w:t>
      </w:r>
      <w:r>
        <w:rPr>
          <w:rFonts w:eastAsiaTheme="minorEastAsia"/>
          <w:sz w:val="22"/>
          <w:szCs w:val="22"/>
          <w:lang w:val="en-US" w:eastAsia="zh-CN"/>
        </w:rPr>
        <w:t xml:space="preserve"> [2]</w:t>
      </w:r>
      <w:r w:rsidRPr="007E0F0C">
        <w:rPr>
          <w:rFonts w:eastAsiaTheme="minorEastAsia"/>
          <w:sz w:val="22"/>
          <w:szCs w:val="22"/>
          <w:lang w:val="en-US" w:eastAsia="zh-CN"/>
        </w:rPr>
        <w:t>, the following agreemen</w:t>
      </w:r>
      <w:r>
        <w:rPr>
          <w:rFonts w:eastAsiaTheme="minorEastAsia"/>
          <w:sz w:val="22"/>
          <w:szCs w:val="22"/>
          <w:lang w:val="en-US" w:eastAsia="zh-CN"/>
        </w:rPr>
        <w:t>ts were reached for</w:t>
      </w:r>
      <w:r w:rsidR="002918B2" w:rsidRPr="002918B2">
        <w:t xml:space="preserve"> </w:t>
      </w:r>
      <w:r w:rsidR="002918B2" w:rsidRPr="002918B2">
        <w:rPr>
          <w:rFonts w:eastAsiaTheme="minorEastAsia"/>
          <w:sz w:val="22"/>
          <w:szCs w:val="22"/>
          <w:lang w:val="en-US" w:eastAsia="zh-CN"/>
        </w:rPr>
        <w:t>L1 enhancements for inter-cell beam management</w:t>
      </w:r>
      <w:r>
        <w:rPr>
          <w:rFonts w:eastAsiaTheme="minorEastAsia"/>
          <w:sz w:val="22"/>
          <w:szCs w:val="22"/>
          <w:lang w:val="en-US" w:eastAsia="zh-CN"/>
        </w:rPr>
        <w:t>.</w:t>
      </w:r>
    </w:p>
    <w:tbl>
      <w:tblPr>
        <w:tblStyle w:val="TableGrid"/>
        <w:tblW w:w="9634" w:type="dxa"/>
        <w:tblLook w:val="04A0" w:firstRow="1" w:lastRow="0" w:firstColumn="1" w:lastColumn="0" w:noHBand="0" w:noVBand="1"/>
      </w:tblPr>
      <w:tblGrid>
        <w:gridCol w:w="9634"/>
      </w:tblGrid>
      <w:tr w:rsidR="00A83B92" w14:paraId="0E115B8F" w14:textId="77777777" w:rsidTr="00242064">
        <w:tc>
          <w:tcPr>
            <w:tcW w:w="9634" w:type="dxa"/>
          </w:tcPr>
          <w:p w14:paraId="363EEB7B" w14:textId="77777777" w:rsidR="002918B2" w:rsidRPr="00C22702" w:rsidRDefault="002918B2" w:rsidP="002918B2">
            <w:pPr>
              <w:rPr>
                <w:highlight w:val="green"/>
                <w:lang w:eastAsia="x-none"/>
              </w:rPr>
            </w:pPr>
            <w:r w:rsidRPr="00C22702">
              <w:rPr>
                <w:highlight w:val="green"/>
                <w:lang w:eastAsia="x-none"/>
              </w:rPr>
              <w:t>Agreement</w:t>
            </w:r>
          </w:p>
          <w:p w14:paraId="26DC9265" w14:textId="77777777" w:rsidR="002918B2" w:rsidRPr="00ED7625" w:rsidRDefault="002918B2" w:rsidP="002918B2">
            <w:pPr>
              <w:pStyle w:val="ListParagraph"/>
              <w:numPr>
                <w:ilvl w:val="0"/>
                <w:numId w:val="26"/>
              </w:numPr>
              <w:snapToGrid w:val="0"/>
              <w:spacing w:after="100" w:afterAutospacing="1"/>
              <w:contextualSpacing w:val="0"/>
              <w:jc w:val="both"/>
            </w:pPr>
            <w:r w:rsidRPr="00ED7625">
              <w:rPr>
                <w:rFonts w:hint="eastAsia"/>
              </w:rPr>
              <w:t>F</w:t>
            </w:r>
            <w:r w:rsidRPr="00ED7625">
              <w:t>or Rel-18 L1/L2 mobility, L1 intra-frequency measurement for candidate cell is supported</w:t>
            </w:r>
          </w:p>
          <w:p w14:paraId="76E8F5D2" w14:textId="77777777" w:rsidR="002918B2" w:rsidRPr="00ED7625" w:rsidRDefault="002918B2" w:rsidP="002918B2">
            <w:pPr>
              <w:pStyle w:val="ListParagraph"/>
              <w:numPr>
                <w:ilvl w:val="1"/>
                <w:numId w:val="26"/>
              </w:numPr>
              <w:snapToGrid w:val="0"/>
              <w:spacing w:after="100" w:afterAutospacing="1"/>
              <w:contextualSpacing w:val="0"/>
              <w:jc w:val="both"/>
            </w:pPr>
            <w:r w:rsidRPr="00ED7625">
              <w:t>At least the following aspects are for RAN1 further study:</w:t>
            </w:r>
          </w:p>
          <w:p w14:paraId="622B5DEA" w14:textId="77777777" w:rsidR="002918B2" w:rsidRPr="00193499" w:rsidRDefault="002918B2" w:rsidP="002918B2">
            <w:pPr>
              <w:pStyle w:val="ListParagraph"/>
              <w:numPr>
                <w:ilvl w:val="2"/>
                <w:numId w:val="26"/>
              </w:numPr>
              <w:snapToGrid w:val="0"/>
              <w:spacing w:after="100" w:afterAutospacing="1"/>
              <w:contextualSpacing w:val="0"/>
              <w:jc w:val="both"/>
              <w:rPr>
                <w:b/>
                <w:bCs/>
              </w:rPr>
            </w:pPr>
            <w:r w:rsidRPr="00193499">
              <w:t xml:space="preserve">RAN1 assumes </w:t>
            </w:r>
            <w:r>
              <w:t xml:space="preserve">Rel-17 </w:t>
            </w:r>
            <w:r w:rsidRPr="00835795">
              <w:t>ICBM CSI</w:t>
            </w:r>
            <w:r w:rsidRPr="00193499">
              <w:t xml:space="preserve"> </w:t>
            </w:r>
            <w:r>
              <w:t>measurement as starting point</w:t>
            </w:r>
            <w:r w:rsidRPr="00193499">
              <w:t>.</w:t>
            </w:r>
          </w:p>
          <w:p w14:paraId="34BED81D" w14:textId="77777777" w:rsidR="002918B2" w:rsidRPr="00193499" w:rsidRDefault="002918B2" w:rsidP="002918B2">
            <w:pPr>
              <w:pStyle w:val="ListParagraph"/>
              <w:numPr>
                <w:ilvl w:val="2"/>
                <w:numId w:val="26"/>
              </w:numPr>
              <w:snapToGrid w:val="0"/>
              <w:spacing w:after="100" w:afterAutospacing="1"/>
              <w:contextualSpacing w:val="0"/>
              <w:jc w:val="both"/>
              <w:rPr>
                <w:strike/>
              </w:rPr>
            </w:pPr>
            <w:r w:rsidRPr="00ED7625">
              <w:t>Whether and how to apply relaxation for the restrictions imposed on the Rel-17 intra-frequency L1 non-serving cell measurement defined in 9.13.2 of TS38.133, where RAN4 impact is foreseen, e.g.</w:t>
            </w:r>
          </w:p>
          <w:p w14:paraId="18759EEA" w14:textId="77777777" w:rsidR="002918B2" w:rsidRPr="00ED7625" w:rsidRDefault="002918B2" w:rsidP="002918B2">
            <w:pPr>
              <w:pStyle w:val="ListParagraph"/>
              <w:numPr>
                <w:ilvl w:val="3"/>
                <w:numId w:val="26"/>
              </w:numPr>
              <w:snapToGrid w:val="0"/>
              <w:spacing w:after="100" w:afterAutospacing="1"/>
              <w:contextualSpacing w:val="0"/>
              <w:jc w:val="both"/>
            </w:pPr>
            <w:r w:rsidRPr="00ED7625">
              <w:t>SFN offset alignment compared with serving cell</w:t>
            </w:r>
          </w:p>
          <w:p w14:paraId="735E2A55" w14:textId="77777777" w:rsidR="002918B2" w:rsidRPr="00ED7625" w:rsidRDefault="002918B2" w:rsidP="002918B2">
            <w:pPr>
              <w:pStyle w:val="ListParagraph"/>
              <w:numPr>
                <w:ilvl w:val="3"/>
                <w:numId w:val="26"/>
              </w:numPr>
              <w:snapToGrid w:val="0"/>
              <w:spacing w:after="100" w:afterAutospacing="1"/>
              <w:contextualSpacing w:val="0"/>
              <w:jc w:val="both"/>
            </w:pPr>
            <w:r w:rsidRPr="00ED7625">
              <w:rPr>
                <w:rFonts w:hint="eastAsia"/>
              </w:rPr>
              <w:t>B</w:t>
            </w:r>
            <w:r w:rsidRPr="00ED7625">
              <w:t xml:space="preserve">WP setting, </w:t>
            </w:r>
            <w:proofErr w:type="gramStart"/>
            <w:r w:rsidRPr="00ED7625">
              <w:t>i.e.</w:t>
            </w:r>
            <w:proofErr w:type="gramEnd"/>
            <w:r w:rsidRPr="00ED7625">
              <w:t xml:space="preserve"> non-serving cell SSB should be covered by serving cell active BWP</w:t>
            </w:r>
          </w:p>
          <w:p w14:paraId="7E8AE8F9" w14:textId="77777777" w:rsidR="002918B2" w:rsidRPr="00193499" w:rsidRDefault="002918B2" w:rsidP="002918B2">
            <w:pPr>
              <w:pStyle w:val="ListParagraph"/>
              <w:numPr>
                <w:ilvl w:val="3"/>
                <w:numId w:val="26"/>
              </w:numPr>
              <w:snapToGrid w:val="0"/>
              <w:spacing w:after="100" w:afterAutospacing="1"/>
              <w:contextualSpacing w:val="0"/>
              <w:jc w:val="both"/>
            </w:pPr>
            <w:r w:rsidRPr="00193499">
              <w:t>Introduction of symbol level gap or SMTC for larger Rx timing difference (</w:t>
            </w:r>
            <w:proofErr w:type="gramStart"/>
            <w:r w:rsidRPr="00193499">
              <w:t>i.e.</w:t>
            </w:r>
            <w:proofErr w:type="gramEnd"/>
            <w:r w:rsidRPr="00193499">
              <w:t xml:space="preserve"> larger than CP length) </w:t>
            </w:r>
          </w:p>
          <w:p w14:paraId="3218A074" w14:textId="77777777" w:rsidR="002918B2" w:rsidRPr="00193499" w:rsidRDefault="002918B2" w:rsidP="002918B2">
            <w:pPr>
              <w:pStyle w:val="ListParagraph"/>
              <w:numPr>
                <w:ilvl w:val="2"/>
                <w:numId w:val="26"/>
              </w:numPr>
              <w:snapToGrid w:val="0"/>
              <w:spacing w:after="100" w:afterAutospacing="1"/>
              <w:contextualSpacing w:val="0"/>
              <w:jc w:val="both"/>
            </w:pPr>
            <w:r w:rsidRPr="00193499">
              <w:rPr>
                <w:rFonts w:hint="eastAsia"/>
              </w:rPr>
              <w:t>C</w:t>
            </w:r>
            <w:r w:rsidRPr="00193499">
              <w:t>ommonality with intra-frequency L3 measurement</w:t>
            </w:r>
          </w:p>
          <w:p w14:paraId="75D04FB0" w14:textId="77777777" w:rsidR="002918B2" w:rsidRPr="003024D8" w:rsidRDefault="002918B2" w:rsidP="002918B2">
            <w:pPr>
              <w:pStyle w:val="ListParagraph"/>
              <w:numPr>
                <w:ilvl w:val="2"/>
                <w:numId w:val="26"/>
              </w:numPr>
              <w:snapToGrid w:val="0"/>
              <w:spacing w:after="100" w:afterAutospacing="1"/>
              <w:contextualSpacing w:val="0"/>
              <w:jc w:val="both"/>
            </w:pPr>
            <w:r w:rsidRPr="00ED7625">
              <w:t>Commonality with L1 inter-frequency measurement for measurement configuration</w:t>
            </w:r>
          </w:p>
          <w:p w14:paraId="46D43EE2" w14:textId="77777777" w:rsidR="002918B2" w:rsidRPr="003141C2" w:rsidRDefault="002918B2" w:rsidP="002918B2">
            <w:pPr>
              <w:rPr>
                <w:highlight w:val="green"/>
              </w:rPr>
            </w:pPr>
            <w:r w:rsidRPr="003141C2">
              <w:rPr>
                <w:highlight w:val="green"/>
                <w:lang w:eastAsia="x-none"/>
              </w:rPr>
              <w:t>Agreement</w:t>
            </w:r>
          </w:p>
          <w:p w14:paraId="577D3420" w14:textId="77777777" w:rsidR="002918B2" w:rsidRDefault="002918B2" w:rsidP="002918B2">
            <w:pPr>
              <w:pStyle w:val="ListParagraph"/>
              <w:numPr>
                <w:ilvl w:val="0"/>
                <w:numId w:val="27"/>
              </w:numPr>
              <w:snapToGrid w:val="0"/>
              <w:spacing w:after="100" w:afterAutospacing="1"/>
              <w:contextualSpacing w:val="0"/>
              <w:jc w:val="both"/>
            </w:pPr>
            <w:r w:rsidRPr="00757DCF">
              <w:t>For Rel-18 L1/L2 mobility</w:t>
            </w:r>
            <w:r>
              <w:t>,</w:t>
            </w:r>
          </w:p>
          <w:p w14:paraId="79458929" w14:textId="77777777" w:rsidR="002918B2" w:rsidRDefault="002918B2" w:rsidP="002918B2">
            <w:pPr>
              <w:pStyle w:val="ListParagraph"/>
              <w:numPr>
                <w:ilvl w:val="1"/>
                <w:numId w:val="27"/>
              </w:numPr>
              <w:snapToGrid w:val="0"/>
              <w:spacing w:after="100" w:afterAutospacing="1"/>
              <w:contextualSpacing w:val="0"/>
              <w:jc w:val="both"/>
            </w:pPr>
            <w:r w:rsidRPr="00757DCF">
              <w:t>SSB is supported for</w:t>
            </w:r>
            <w:r>
              <w:t xml:space="preserve"> L1</w:t>
            </w:r>
            <w:r w:rsidRPr="00757DCF">
              <w:t xml:space="preserve"> intra-frequency</w:t>
            </w:r>
            <w:r w:rsidRPr="004328B4">
              <w:rPr>
                <w:color w:val="FF0000"/>
              </w:rPr>
              <w:t xml:space="preserve"> </w:t>
            </w:r>
            <w:r w:rsidRPr="00757DCF">
              <w:t>measurement</w:t>
            </w:r>
          </w:p>
          <w:p w14:paraId="7BABEC6B" w14:textId="77777777" w:rsidR="002918B2" w:rsidRPr="00FD34F9" w:rsidRDefault="002918B2" w:rsidP="002918B2">
            <w:pPr>
              <w:pStyle w:val="ListParagraph"/>
              <w:numPr>
                <w:ilvl w:val="1"/>
                <w:numId w:val="27"/>
              </w:numPr>
              <w:snapToGrid w:val="0"/>
              <w:spacing w:after="100" w:afterAutospacing="1"/>
              <w:contextualSpacing w:val="0"/>
              <w:jc w:val="both"/>
            </w:pPr>
            <w:r w:rsidRPr="00FD34F9">
              <w:t>SSB is supported for L1 inter-frequency measurement if inter-frequency L1 measurements are supported</w:t>
            </w:r>
          </w:p>
          <w:p w14:paraId="0D99AEE6" w14:textId="77777777" w:rsidR="002918B2" w:rsidRPr="00FD34F9" w:rsidRDefault="002918B2" w:rsidP="002918B2">
            <w:pPr>
              <w:pStyle w:val="ListParagraph"/>
              <w:numPr>
                <w:ilvl w:val="0"/>
                <w:numId w:val="27"/>
              </w:numPr>
              <w:snapToGrid w:val="0"/>
              <w:spacing w:after="100" w:afterAutospacing="1"/>
              <w:contextualSpacing w:val="0"/>
              <w:jc w:val="both"/>
            </w:pPr>
            <w:r w:rsidRPr="00FD34F9">
              <w:t>Further study the following L1 measurement RS for candidate cell</w:t>
            </w:r>
          </w:p>
          <w:p w14:paraId="70D4C006" w14:textId="54C65BDF" w:rsidR="002918B2" w:rsidRPr="002918B2" w:rsidRDefault="002918B2" w:rsidP="002918B2">
            <w:pPr>
              <w:pStyle w:val="ListParagraph"/>
              <w:numPr>
                <w:ilvl w:val="1"/>
                <w:numId w:val="27"/>
              </w:numPr>
              <w:snapToGrid w:val="0"/>
              <w:spacing w:after="100" w:afterAutospacing="1"/>
              <w:contextualSpacing w:val="0"/>
              <w:jc w:val="both"/>
              <w:rPr>
                <w:color w:val="000000"/>
              </w:rPr>
            </w:pPr>
            <w:r>
              <w:rPr>
                <w:rFonts w:hint="eastAsia"/>
                <w:color w:val="000000"/>
              </w:rPr>
              <w:t>C</w:t>
            </w:r>
            <w:r>
              <w:rPr>
                <w:color w:val="000000"/>
              </w:rPr>
              <w:t xml:space="preserve">SI-RS for tracking, beam management, CSI and mobility, CSI-IM, which is for L1 intra-frequency and L1 inter-frequency (if supported) </w:t>
            </w:r>
          </w:p>
          <w:p w14:paraId="2CD79AD8" w14:textId="77777777" w:rsidR="002918B2" w:rsidRPr="00413469" w:rsidRDefault="002918B2" w:rsidP="002918B2">
            <w:pPr>
              <w:rPr>
                <w:highlight w:val="green"/>
                <w:lang w:eastAsia="x-none"/>
              </w:rPr>
            </w:pPr>
            <w:r w:rsidRPr="00413469">
              <w:rPr>
                <w:highlight w:val="green"/>
                <w:lang w:eastAsia="x-none"/>
              </w:rPr>
              <w:t>Agreement</w:t>
            </w:r>
          </w:p>
          <w:p w14:paraId="665C2343" w14:textId="77777777" w:rsidR="002918B2" w:rsidRPr="009A2B8C" w:rsidRDefault="002918B2" w:rsidP="002918B2">
            <w:pPr>
              <w:pStyle w:val="ListParagraph"/>
              <w:numPr>
                <w:ilvl w:val="0"/>
                <w:numId w:val="27"/>
              </w:numPr>
              <w:snapToGrid w:val="0"/>
              <w:spacing w:after="100" w:afterAutospacing="1"/>
              <w:contextualSpacing w:val="0"/>
              <w:jc w:val="both"/>
            </w:pPr>
            <w:r w:rsidRPr="009A2B8C">
              <w:t xml:space="preserve">For candidate cell measurement for Rel-18 L1/L2 mobility, </w:t>
            </w:r>
          </w:p>
          <w:p w14:paraId="77C1B686" w14:textId="77777777" w:rsidR="002918B2" w:rsidRDefault="002918B2" w:rsidP="002918B2">
            <w:pPr>
              <w:pStyle w:val="ListParagraph"/>
              <w:numPr>
                <w:ilvl w:val="1"/>
                <w:numId w:val="27"/>
              </w:numPr>
              <w:snapToGrid w:val="0"/>
              <w:spacing w:after="100" w:afterAutospacing="1"/>
              <w:contextualSpacing w:val="0"/>
              <w:jc w:val="both"/>
            </w:pPr>
            <w:r w:rsidRPr="009A2B8C">
              <w:t>L1-RSRP is supported for</w:t>
            </w:r>
            <w:r>
              <w:t xml:space="preserve"> </w:t>
            </w:r>
            <w:r w:rsidRPr="009A2B8C">
              <w:t>intra-frequency candidate cell measurement.</w:t>
            </w:r>
          </w:p>
          <w:p w14:paraId="5D84362D" w14:textId="77777777" w:rsidR="002918B2" w:rsidRPr="009A2B8C" w:rsidRDefault="002918B2" w:rsidP="002918B2">
            <w:pPr>
              <w:pStyle w:val="ListParagraph"/>
              <w:numPr>
                <w:ilvl w:val="1"/>
                <w:numId w:val="27"/>
              </w:numPr>
              <w:snapToGrid w:val="0"/>
              <w:spacing w:after="100" w:afterAutospacing="1"/>
              <w:contextualSpacing w:val="0"/>
              <w:jc w:val="both"/>
            </w:pPr>
            <w:r w:rsidRPr="009A2B8C">
              <w:t>Further study the following measurement quantities for candidate cell measurement</w:t>
            </w:r>
          </w:p>
          <w:p w14:paraId="341F5429" w14:textId="77777777" w:rsidR="002918B2" w:rsidRPr="00413469" w:rsidRDefault="002918B2" w:rsidP="002918B2">
            <w:pPr>
              <w:pStyle w:val="ListParagraph"/>
              <w:numPr>
                <w:ilvl w:val="2"/>
                <w:numId w:val="27"/>
              </w:numPr>
              <w:snapToGrid w:val="0"/>
              <w:spacing w:after="100" w:afterAutospacing="1"/>
              <w:contextualSpacing w:val="0"/>
              <w:jc w:val="both"/>
            </w:pPr>
            <w:r w:rsidRPr="00413469">
              <w:t>L1-RSRP for inter-frequency (if supported)</w:t>
            </w:r>
          </w:p>
          <w:p w14:paraId="30EC6D61" w14:textId="77777777" w:rsidR="002918B2" w:rsidRPr="009A2B8C" w:rsidRDefault="002918B2" w:rsidP="002918B2">
            <w:pPr>
              <w:pStyle w:val="ListParagraph"/>
              <w:numPr>
                <w:ilvl w:val="2"/>
                <w:numId w:val="27"/>
              </w:numPr>
              <w:snapToGrid w:val="0"/>
              <w:spacing w:after="100" w:afterAutospacing="1"/>
              <w:contextualSpacing w:val="0"/>
              <w:jc w:val="both"/>
            </w:pPr>
            <w:r w:rsidRPr="009A2B8C">
              <w:t>L1-SINR for intra-frequency and inter-frequency (if supported)</w:t>
            </w:r>
          </w:p>
          <w:p w14:paraId="792CFCD3" w14:textId="77777777" w:rsidR="002918B2" w:rsidRDefault="002918B2" w:rsidP="002918B2">
            <w:pPr>
              <w:pStyle w:val="ListParagraph"/>
              <w:numPr>
                <w:ilvl w:val="0"/>
                <w:numId w:val="27"/>
              </w:numPr>
              <w:snapToGrid w:val="0"/>
              <w:spacing w:after="100" w:afterAutospacing="1"/>
              <w:contextualSpacing w:val="0"/>
              <w:jc w:val="both"/>
              <w:rPr>
                <w:color w:val="000000"/>
              </w:rPr>
            </w:pPr>
            <w:r>
              <w:rPr>
                <w:color w:val="000000"/>
              </w:rPr>
              <w:t>FFS: to assess the use case and the benefit of UL measurement instead of/in addition to DL L1 measurement, which includes:</w:t>
            </w:r>
          </w:p>
          <w:p w14:paraId="4DEC1BA5" w14:textId="77777777" w:rsidR="002918B2" w:rsidRDefault="002918B2" w:rsidP="002918B2">
            <w:pPr>
              <w:pStyle w:val="ListParagraph"/>
              <w:numPr>
                <w:ilvl w:val="1"/>
                <w:numId w:val="27"/>
              </w:numPr>
              <w:snapToGrid w:val="0"/>
              <w:spacing w:after="100" w:afterAutospacing="1"/>
              <w:contextualSpacing w:val="0"/>
              <w:jc w:val="both"/>
              <w:rPr>
                <w:color w:val="000000"/>
              </w:rPr>
            </w:pPr>
            <w:r>
              <w:rPr>
                <w:rFonts w:hint="eastAsia"/>
                <w:color w:val="000000"/>
              </w:rPr>
              <w:t>H</w:t>
            </w:r>
            <w:r>
              <w:rPr>
                <w:color w:val="000000"/>
              </w:rPr>
              <w:t xml:space="preserve">ow the UL measurement result is used, </w:t>
            </w:r>
            <w:proofErr w:type="gramStart"/>
            <w:r>
              <w:rPr>
                <w:color w:val="000000"/>
              </w:rPr>
              <w:t>e.g.</w:t>
            </w:r>
            <w:proofErr w:type="gramEnd"/>
            <w:r>
              <w:rPr>
                <w:color w:val="000000"/>
              </w:rPr>
              <w:t xml:space="preserve"> handover decision</w:t>
            </w:r>
          </w:p>
          <w:p w14:paraId="75ED5F7B" w14:textId="77777777" w:rsidR="002918B2" w:rsidRDefault="002918B2" w:rsidP="002918B2">
            <w:pPr>
              <w:pStyle w:val="ListParagraph"/>
              <w:numPr>
                <w:ilvl w:val="1"/>
                <w:numId w:val="27"/>
              </w:numPr>
              <w:snapToGrid w:val="0"/>
              <w:spacing w:after="100" w:afterAutospacing="1"/>
              <w:contextualSpacing w:val="0"/>
              <w:jc w:val="both"/>
              <w:rPr>
                <w:color w:val="000000"/>
              </w:rPr>
            </w:pPr>
            <w:r>
              <w:rPr>
                <w:color w:val="000000"/>
              </w:rPr>
              <w:t xml:space="preserve">Signals/channels used for UL measurement, </w:t>
            </w:r>
            <w:proofErr w:type="gramStart"/>
            <w:r>
              <w:rPr>
                <w:color w:val="000000"/>
              </w:rPr>
              <w:t>e.g.</w:t>
            </w:r>
            <w:proofErr w:type="gramEnd"/>
            <w:r>
              <w:rPr>
                <w:color w:val="000000"/>
              </w:rPr>
              <w:t xml:space="preserve"> SRS</w:t>
            </w:r>
          </w:p>
          <w:p w14:paraId="2E74EA05" w14:textId="77777777" w:rsidR="002918B2" w:rsidRDefault="002918B2" w:rsidP="002918B2">
            <w:pPr>
              <w:pStyle w:val="ListParagraph"/>
              <w:numPr>
                <w:ilvl w:val="1"/>
                <w:numId w:val="27"/>
              </w:numPr>
              <w:snapToGrid w:val="0"/>
              <w:spacing w:after="100" w:afterAutospacing="1"/>
              <w:contextualSpacing w:val="0"/>
              <w:jc w:val="both"/>
              <w:rPr>
                <w:color w:val="000000"/>
              </w:rPr>
            </w:pPr>
            <w:r>
              <w:rPr>
                <w:color w:val="000000"/>
              </w:rPr>
              <w:t xml:space="preserve">Spec impact including other WGs, </w:t>
            </w:r>
            <w:proofErr w:type="gramStart"/>
            <w:r>
              <w:rPr>
                <w:color w:val="000000"/>
              </w:rPr>
              <w:t>e.g.</w:t>
            </w:r>
            <w:proofErr w:type="gramEnd"/>
            <w:r>
              <w:rPr>
                <w:color w:val="000000"/>
              </w:rPr>
              <w:t xml:space="preserve"> definition of </w:t>
            </w:r>
            <w:proofErr w:type="spellStart"/>
            <w:r>
              <w:rPr>
                <w:color w:val="000000"/>
              </w:rPr>
              <w:t>gNB</w:t>
            </w:r>
            <w:proofErr w:type="spellEnd"/>
            <w:r>
              <w:rPr>
                <w:color w:val="000000"/>
              </w:rPr>
              <w:t xml:space="preserve"> measurement, interface to transfer RS configuration or measurement results</w:t>
            </w:r>
          </w:p>
          <w:p w14:paraId="27DCD5B8" w14:textId="1DEDC429" w:rsidR="002918B2" w:rsidRPr="002918B2" w:rsidRDefault="002918B2" w:rsidP="002918B2">
            <w:pPr>
              <w:pStyle w:val="ListParagraph"/>
              <w:numPr>
                <w:ilvl w:val="1"/>
                <w:numId w:val="27"/>
              </w:numPr>
              <w:snapToGrid w:val="0"/>
              <w:spacing w:after="100" w:afterAutospacing="1"/>
              <w:contextualSpacing w:val="0"/>
              <w:jc w:val="both"/>
              <w:rPr>
                <w:color w:val="000000"/>
              </w:rPr>
            </w:pPr>
            <w:r>
              <w:rPr>
                <w:rFonts w:hint="eastAsia"/>
                <w:color w:val="000000"/>
              </w:rPr>
              <w:t>N</w:t>
            </w:r>
            <w:r>
              <w:rPr>
                <w:color w:val="000000"/>
              </w:rPr>
              <w:t>ote: The next discussion will take place based on companies’ contribution in future meeting.</w:t>
            </w:r>
          </w:p>
          <w:p w14:paraId="5DFFCD02" w14:textId="77777777" w:rsidR="002918B2" w:rsidRPr="001D213B" w:rsidRDefault="002918B2" w:rsidP="002918B2">
            <w:pPr>
              <w:rPr>
                <w:rFonts w:eastAsia="DengXian"/>
                <w:highlight w:val="green"/>
                <w:lang w:eastAsia="zh-CN"/>
              </w:rPr>
            </w:pPr>
            <w:r w:rsidRPr="001D213B">
              <w:rPr>
                <w:rFonts w:eastAsia="DengXian"/>
                <w:highlight w:val="green"/>
                <w:lang w:eastAsia="zh-CN"/>
              </w:rPr>
              <w:t>Agreement</w:t>
            </w:r>
          </w:p>
          <w:p w14:paraId="3968A569" w14:textId="77777777" w:rsidR="002918B2" w:rsidRPr="003E0785" w:rsidRDefault="002918B2" w:rsidP="002918B2">
            <w:pPr>
              <w:pStyle w:val="ListParagraph"/>
              <w:numPr>
                <w:ilvl w:val="0"/>
                <w:numId w:val="26"/>
              </w:numPr>
              <w:snapToGrid w:val="0"/>
              <w:spacing w:after="100" w:afterAutospacing="1"/>
              <w:contextualSpacing w:val="0"/>
              <w:jc w:val="both"/>
            </w:pPr>
            <w:r>
              <w:rPr>
                <w:rFonts w:hint="eastAsia"/>
              </w:rPr>
              <w:t xml:space="preserve">For Rel-18 L1/L2 mobility, further study the potential RAN1 spec impact of L1 inter-frequency measurement </w:t>
            </w:r>
          </w:p>
          <w:p w14:paraId="7E9E8542" w14:textId="77777777" w:rsidR="002918B2" w:rsidRPr="004D597C" w:rsidRDefault="002918B2" w:rsidP="002918B2">
            <w:pPr>
              <w:pStyle w:val="ListParagraph"/>
              <w:numPr>
                <w:ilvl w:val="1"/>
                <w:numId w:val="26"/>
              </w:numPr>
              <w:snapToGrid w:val="0"/>
              <w:spacing w:after="100" w:afterAutospacing="1"/>
              <w:contextualSpacing w:val="0"/>
              <w:jc w:val="both"/>
            </w:pPr>
            <w:r>
              <w:rPr>
                <w:rFonts w:hint="eastAsia"/>
              </w:rPr>
              <w:t xml:space="preserve">The definition and scenarios of L1 inter-frequency measurement is determined by RAN4, and RAN1 assumes </w:t>
            </w:r>
            <w:r w:rsidRPr="001D213B">
              <w:t>at least</w:t>
            </w:r>
            <w:r>
              <w:t xml:space="preserve"> </w:t>
            </w:r>
            <w:r>
              <w:rPr>
                <w:rFonts w:hint="eastAsia"/>
              </w:rPr>
              <w:t>the following until receiving their confirmation</w:t>
            </w:r>
          </w:p>
          <w:p w14:paraId="226B2632" w14:textId="77777777" w:rsidR="002918B2" w:rsidRPr="004D597C" w:rsidRDefault="002918B2" w:rsidP="002918B2">
            <w:pPr>
              <w:pStyle w:val="ListParagraph"/>
              <w:numPr>
                <w:ilvl w:val="2"/>
                <w:numId w:val="26"/>
              </w:numPr>
              <w:snapToGrid w:val="0"/>
              <w:spacing w:after="100" w:afterAutospacing="1"/>
              <w:contextualSpacing w:val="0"/>
              <w:jc w:val="both"/>
            </w:pPr>
            <w:r>
              <w:t>T</w:t>
            </w:r>
            <w:r>
              <w:rPr>
                <w:rFonts w:hint="eastAsia"/>
                <w:lang w:eastAsia="zh-CN"/>
              </w:rPr>
              <w:t>he scenarios not included in intra-frequency are regarded as inter-frequency</w:t>
            </w:r>
            <w:r>
              <w:rPr>
                <w:rFonts w:hint="eastAsia"/>
              </w:rPr>
              <w:t>, which includes</w:t>
            </w:r>
            <w:r>
              <w:t xml:space="preserve"> </w:t>
            </w:r>
            <w:r w:rsidRPr="001F1E3E">
              <w:t>at least</w:t>
            </w:r>
            <w:r>
              <w:rPr>
                <w:rFonts w:hint="eastAsia"/>
              </w:rPr>
              <w:t xml:space="preserve"> the following scenarios:</w:t>
            </w:r>
          </w:p>
          <w:p w14:paraId="03A51154" w14:textId="77777777" w:rsidR="002918B2" w:rsidRPr="004D597C" w:rsidRDefault="002918B2" w:rsidP="002918B2">
            <w:pPr>
              <w:pStyle w:val="ListParagraph"/>
              <w:numPr>
                <w:ilvl w:val="3"/>
                <w:numId w:val="26"/>
              </w:numPr>
              <w:snapToGrid w:val="0"/>
              <w:spacing w:after="100" w:afterAutospacing="1"/>
              <w:contextualSpacing w:val="0"/>
              <w:jc w:val="both"/>
            </w:pPr>
            <w:r>
              <w:t>T</w:t>
            </w:r>
            <w:r>
              <w:rPr>
                <w:rFonts w:hint="eastAsia"/>
              </w:rPr>
              <w:t xml:space="preserve">he frequency of the measured RS not covered by any of the active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w:t>
            </w:r>
            <w:proofErr w:type="gramStart"/>
            <w:r>
              <w:rPr>
                <w:rFonts w:hint="eastAsia"/>
              </w:rPr>
              <w:t>UE, but</w:t>
            </w:r>
            <w:proofErr w:type="gramEnd"/>
            <w:r>
              <w:rPr>
                <w:rFonts w:hint="eastAsia"/>
              </w:rPr>
              <w:t xml:space="preserve"> covered by some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6E9669BA" w14:textId="77777777" w:rsidR="002918B2" w:rsidRPr="004D597C" w:rsidRDefault="002918B2" w:rsidP="002918B2">
            <w:pPr>
              <w:pStyle w:val="ListParagraph"/>
              <w:numPr>
                <w:ilvl w:val="3"/>
                <w:numId w:val="26"/>
              </w:numPr>
              <w:snapToGrid w:val="0"/>
              <w:spacing w:after="100" w:afterAutospacing="1"/>
              <w:contextualSpacing w:val="0"/>
              <w:jc w:val="both"/>
            </w:pPr>
            <w:r>
              <w:t>T</w:t>
            </w:r>
            <w:r>
              <w:rPr>
                <w:rFonts w:hint="eastAsia"/>
              </w:rPr>
              <w:t xml:space="preserve">he frequency of the measured RS not covered by any of the configured BWPs of </w:t>
            </w:r>
            <w:proofErr w:type="spellStart"/>
            <w:r>
              <w:rPr>
                <w:rFonts w:hint="eastAsia"/>
              </w:rPr>
              <w:t>SpCell</w:t>
            </w:r>
            <w:proofErr w:type="spellEnd"/>
            <w:r>
              <w:rPr>
                <w:rFonts w:hint="eastAsia"/>
              </w:rPr>
              <w:t xml:space="preserve"> and </w:t>
            </w:r>
            <w:proofErr w:type="spellStart"/>
            <w:r>
              <w:rPr>
                <w:rFonts w:hint="eastAsia"/>
              </w:rPr>
              <w:t>Scells</w:t>
            </w:r>
            <w:proofErr w:type="spellEnd"/>
            <w:r>
              <w:rPr>
                <w:rFonts w:hint="eastAsia"/>
              </w:rPr>
              <w:t xml:space="preserve"> configured for a UE</w:t>
            </w:r>
          </w:p>
          <w:p w14:paraId="1B62F6D7" w14:textId="77777777" w:rsidR="002918B2" w:rsidRPr="004D597C" w:rsidRDefault="002918B2" w:rsidP="002918B2">
            <w:pPr>
              <w:pStyle w:val="ListParagraph"/>
              <w:numPr>
                <w:ilvl w:val="1"/>
                <w:numId w:val="26"/>
              </w:numPr>
              <w:snapToGrid w:val="0"/>
              <w:spacing w:after="100" w:afterAutospacing="1"/>
              <w:contextualSpacing w:val="0"/>
              <w:jc w:val="both"/>
            </w:pPr>
            <w:r>
              <w:rPr>
                <w:rFonts w:hint="eastAsia"/>
              </w:rPr>
              <w:t>At least the following aspect is studied:</w:t>
            </w:r>
          </w:p>
          <w:p w14:paraId="3EA449BB" w14:textId="77777777" w:rsidR="002918B2" w:rsidRPr="004D597C" w:rsidRDefault="002918B2" w:rsidP="002918B2">
            <w:pPr>
              <w:pStyle w:val="ListParagraph"/>
              <w:numPr>
                <w:ilvl w:val="2"/>
                <w:numId w:val="26"/>
              </w:numPr>
              <w:snapToGrid w:val="0"/>
              <w:spacing w:after="100" w:afterAutospacing="1"/>
              <w:contextualSpacing w:val="0"/>
              <w:jc w:val="both"/>
            </w:pPr>
            <w:r>
              <w:rPr>
                <w:rFonts w:hint="eastAsia"/>
              </w:rPr>
              <w:t>Commonality with L1 intra-frequency measurement for measurement configuration</w:t>
            </w:r>
          </w:p>
          <w:p w14:paraId="74572BE1" w14:textId="77777777" w:rsidR="002918B2" w:rsidRPr="00940785" w:rsidRDefault="002918B2" w:rsidP="002918B2">
            <w:pPr>
              <w:rPr>
                <w:rFonts w:eastAsia="DengXian"/>
                <w:highlight w:val="green"/>
                <w:lang w:eastAsia="zh-CN"/>
              </w:rPr>
            </w:pPr>
            <w:r w:rsidRPr="00940785">
              <w:rPr>
                <w:rFonts w:eastAsia="DengXian"/>
                <w:highlight w:val="green"/>
                <w:lang w:eastAsia="zh-CN"/>
              </w:rPr>
              <w:t>Agreement</w:t>
            </w:r>
          </w:p>
          <w:p w14:paraId="4F3B3D77" w14:textId="77777777" w:rsidR="002918B2" w:rsidRPr="00CF3E25" w:rsidRDefault="002918B2" w:rsidP="002918B2">
            <w:pPr>
              <w:pStyle w:val="ListParagraph"/>
              <w:numPr>
                <w:ilvl w:val="0"/>
                <w:numId w:val="26"/>
              </w:numPr>
              <w:snapToGrid w:val="0"/>
              <w:spacing w:after="100" w:afterAutospacing="1"/>
              <w:contextualSpacing w:val="0"/>
              <w:jc w:val="both"/>
            </w:pPr>
            <w:r>
              <w:rPr>
                <w:rFonts w:hint="eastAsia"/>
              </w:rPr>
              <w:t>For L1 measurement report for Rel-18 L1/L2 mobility, further study the following mechanisms:</w:t>
            </w:r>
          </w:p>
          <w:p w14:paraId="2EB1D945" w14:textId="77777777" w:rsidR="002918B2" w:rsidRPr="00CF3E25" w:rsidRDefault="002918B2" w:rsidP="002918B2">
            <w:pPr>
              <w:pStyle w:val="ListParagraph"/>
              <w:numPr>
                <w:ilvl w:val="1"/>
                <w:numId w:val="26"/>
              </w:numPr>
              <w:snapToGrid w:val="0"/>
              <w:spacing w:after="100" w:afterAutospacing="1"/>
              <w:contextualSpacing w:val="0"/>
              <w:jc w:val="both"/>
            </w:pPr>
            <w:r w:rsidRPr="00CF3E25">
              <w:rPr>
                <w:sz w:val="14"/>
                <w:szCs w:val="14"/>
              </w:rPr>
              <w:t xml:space="preserve"> </w:t>
            </w:r>
            <w:r>
              <w:rPr>
                <w:rFonts w:hint="eastAsia"/>
              </w:rPr>
              <w:t>Report as UCI on PUCCH or PUSCH</w:t>
            </w:r>
          </w:p>
          <w:p w14:paraId="77E8FA23" w14:textId="77777777" w:rsidR="002918B2" w:rsidRPr="00CF3E25" w:rsidRDefault="002918B2" w:rsidP="002918B2">
            <w:pPr>
              <w:pStyle w:val="ListParagraph"/>
              <w:numPr>
                <w:ilvl w:val="2"/>
                <w:numId w:val="26"/>
              </w:numPr>
              <w:snapToGrid w:val="0"/>
              <w:spacing w:after="100" w:afterAutospacing="1"/>
              <w:contextualSpacing w:val="0"/>
              <w:jc w:val="both"/>
            </w:pPr>
            <w:r>
              <w:rPr>
                <w:rFonts w:hint="eastAsia"/>
              </w:rPr>
              <w:t>Periodic report on PUCCH, semi-persistent report on PUCCH/PUSCH, and aperiodic report on PUSCH</w:t>
            </w:r>
          </w:p>
          <w:p w14:paraId="3FD11B42" w14:textId="77777777" w:rsidR="002918B2" w:rsidRPr="007E4F1B" w:rsidRDefault="002918B2" w:rsidP="002918B2">
            <w:pPr>
              <w:pStyle w:val="ListParagraph"/>
              <w:numPr>
                <w:ilvl w:val="2"/>
                <w:numId w:val="26"/>
              </w:numPr>
              <w:snapToGrid w:val="0"/>
              <w:spacing w:after="100" w:afterAutospacing="1"/>
              <w:contextualSpacing w:val="0"/>
              <w:jc w:val="both"/>
            </w:pPr>
            <w:r>
              <w:t>P</w:t>
            </w:r>
            <w:r>
              <w:rPr>
                <w:rFonts w:hint="eastAsia"/>
              </w:rPr>
              <w:t>otential enhancements to Rel-17 ICBM report format to accommodate Rel-18 scenarios, e.g.</w:t>
            </w:r>
          </w:p>
          <w:p w14:paraId="540F8745" w14:textId="77777777" w:rsidR="002918B2" w:rsidRPr="007E4F1B" w:rsidRDefault="002918B2" w:rsidP="002918B2">
            <w:pPr>
              <w:pStyle w:val="ListParagraph"/>
              <w:numPr>
                <w:ilvl w:val="3"/>
                <w:numId w:val="26"/>
              </w:numPr>
              <w:snapToGrid w:val="0"/>
              <w:spacing w:after="100" w:afterAutospacing="1"/>
              <w:contextualSpacing w:val="0"/>
              <w:jc w:val="both"/>
            </w:pPr>
            <w:r>
              <w:rPr>
                <w:rFonts w:hint="eastAsia"/>
              </w:rPr>
              <w:t>Inter-frequency measurement, if supported</w:t>
            </w:r>
          </w:p>
          <w:p w14:paraId="72C5492A" w14:textId="77777777" w:rsidR="002918B2" w:rsidRPr="007E4F1B" w:rsidRDefault="002918B2" w:rsidP="002918B2">
            <w:pPr>
              <w:pStyle w:val="ListParagraph"/>
              <w:numPr>
                <w:ilvl w:val="3"/>
                <w:numId w:val="26"/>
              </w:numPr>
              <w:snapToGrid w:val="0"/>
              <w:spacing w:after="100" w:afterAutospacing="1"/>
              <w:contextualSpacing w:val="0"/>
              <w:jc w:val="both"/>
            </w:pPr>
            <w:r>
              <w:rPr>
                <w:rFonts w:hint="eastAsia"/>
              </w:rPr>
              <w:t>Increasing the maximum number of reported beams, which is 4 for Rel-17 ICBM</w:t>
            </w:r>
          </w:p>
          <w:p w14:paraId="1594CE11" w14:textId="77777777" w:rsidR="002918B2" w:rsidRPr="00940785" w:rsidRDefault="002918B2" w:rsidP="002918B2">
            <w:pPr>
              <w:pStyle w:val="ListParagraph"/>
              <w:numPr>
                <w:ilvl w:val="3"/>
                <w:numId w:val="26"/>
              </w:numPr>
              <w:snapToGrid w:val="0"/>
              <w:spacing w:after="100" w:afterAutospacing="1"/>
              <w:contextualSpacing w:val="0"/>
              <w:jc w:val="both"/>
            </w:pPr>
            <w:r w:rsidRPr="00940785">
              <w:t>F</w:t>
            </w:r>
            <w:r w:rsidRPr="00940785">
              <w:rPr>
                <w:rFonts w:hint="eastAsia"/>
              </w:rPr>
              <w:t>lexible size beam report, e.g.</w:t>
            </w:r>
            <w:r w:rsidRPr="00940785">
              <w:t>,</w:t>
            </w:r>
            <w:r w:rsidRPr="00940785">
              <w:rPr>
                <w:rFonts w:hint="eastAsia"/>
              </w:rPr>
              <w:t xml:space="preserve"> two-part UCI (e.g., the 1st part contains the best beam/cell and the number (e.g., N) of reported beams/cells, the 2nd part contains the rest (N-1) beams/cells</w:t>
            </w:r>
          </w:p>
          <w:p w14:paraId="08B214C2" w14:textId="77777777" w:rsidR="002918B2" w:rsidRPr="00F52E72" w:rsidRDefault="002918B2" w:rsidP="002918B2">
            <w:pPr>
              <w:pStyle w:val="ListParagraph"/>
              <w:numPr>
                <w:ilvl w:val="3"/>
                <w:numId w:val="26"/>
              </w:numPr>
              <w:snapToGrid w:val="0"/>
              <w:spacing w:after="100" w:afterAutospacing="1"/>
              <w:contextualSpacing w:val="0"/>
              <w:jc w:val="both"/>
            </w:pPr>
            <w:r>
              <w:rPr>
                <w:rFonts w:hint="eastAsia"/>
              </w:rPr>
              <w:t xml:space="preserve">Reducing the reporting overhead by </w:t>
            </w:r>
            <w:proofErr w:type="gramStart"/>
            <w:r>
              <w:rPr>
                <w:rFonts w:hint="eastAsia"/>
              </w:rPr>
              <w:t>e.g.</w:t>
            </w:r>
            <w:proofErr w:type="gramEnd"/>
            <w:r>
              <w:rPr>
                <w:rFonts w:hint="eastAsia"/>
              </w:rPr>
              <w:t xml:space="preserve"> choosing beams/cells per frequency or across frequencies to report (FFS how)</w:t>
            </w:r>
          </w:p>
          <w:p w14:paraId="32D2FAE5" w14:textId="77777777" w:rsidR="002918B2" w:rsidRPr="00F52E72" w:rsidRDefault="002918B2" w:rsidP="002918B2">
            <w:pPr>
              <w:pStyle w:val="ListParagraph"/>
              <w:numPr>
                <w:ilvl w:val="1"/>
                <w:numId w:val="26"/>
              </w:numPr>
              <w:snapToGrid w:val="0"/>
              <w:spacing w:after="100" w:afterAutospacing="1"/>
              <w:contextualSpacing w:val="0"/>
              <w:jc w:val="both"/>
            </w:pPr>
            <w:r>
              <w:rPr>
                <w:rFonts w:hint="eastAsia"/>
              </w:rPr>
              <w:t xml:space="preserve">Report on MAC CE </w:t>
            </w:r>
          </w:p>
          <w:p w14:paraId="62EFE14E" w14:textId="77777777" w:rsidR="002918B2" w:rsidRPr="00F52E72" w:rsidRDefault="002918B2" w:rsidP="002918B2">
            <w:pPr>
              <w:pStyle w:val="ListParagraph"/>
              <w:numPr>
                <w:ilvl w:val="2"/>
                <w:numId w:val="26"/>
              </w:numPr>
              <w:snapToGrid w:val="0"/>
              <w:spacing w:after="100" w:afterAutospacing="1"/>
              <w:contextualSpacing w:val="0"/>
              <w:jc w:val="both"/>
            </w:pPr>
            <w:r>
              <w:rPr>
                <w:rFonts w:hint="eastAsia"/>
              </w:rPr>
              <w:t xml:space="preserve">Both </w:t>
            </w:r>
            <w:proofErr w:type="spellStart"/>
            <w:r>
              <w:rPr>
                <w:rFonts w:hint="eastAsia"/>
              </w:rPr>
              <w:t>gNB</w:t>
            </w:r>
            <w:proofErr w:type="spellEnd"/>
            <w:r>
              <w:rPr>
                <w:rFonts w:hint="eastAsia"/>
              </w:rPr>
              <w:t xml:space="preserve"> scheduled and/or UE initiated (if supported) report are studied</w:t>
            </w:r>
          </w:p>
          <w:p w14:paraId="27A35D6E" w14:textId="77777777" w:rsidR="002918B2" w:rsidRPr="00FB5D71" w:rsidRDefault="002918B2" w:rsidP="002918B2">
            <w:pPr>
              <w:rPr>
                <w:rFonts w:eastAsia="DengXian"/>
                <w:highlight w:val="green"/>
                <w:lang w:eastAsia="zh-CN"/>
              </w:rPr>
            </w:pPr>
            <w:r w:rsidRPr="00FB5D71">
              <w:rPr>
                <w:rFonts w:eastAsia="DengXian"/>
                <w:highlight w:val="green"/>
                <w:lang w:eastAsia="zh-CN"/>
              </w:rPr>
              <w:t>Agreement</w:t>
            </w:r>
          </w:p>
          <w:p w14:paraId="4144149C" w14:textId="77777777" w:rsidR="002918B2" w:rsidRDefault="002918B2" w:rsidP="002918B2">
            <w:pPr>
              <w:pStyle w:val="ListParagraph"/>
              <w:numPr>
                <w:ilvl w:val="0"/>
                <w:numId w:val="26"/>
              </w:numPr>
              <w:snapToGrid w:val="0"/>
              <w:spacing w:after="100" w:afterAutospacing="1"/>
              <w:contextualSpacing w:val="0"/>
              <w:jc w:val="both"/>
            </w:pPr>
            <w:r>
              <w:rPr>
                <w:rFonts w:hint="eastAsia"/>
              </w:rPr>
              <w:t xml:space="preserve">RAN1 to further study if the beam indication of candidate cell(s) L1/L2 mobility should be designed for a specific TCI framework below, and their potential RAN1 spec impact. </w:t>
            </w:r>
          </w:p>
          <w:p w14:paraId="6BD781BB" w14:textId="77777777" w:rsidR="002918B2" w:rsidRDefault="002918B2" w:rsidP="002918B2">
            <w:pPr>
              <w:pStyle w:val="ListParagraph"/>
              <w:numPr>
                <w:ilvl w:val="1"/>
                <w:numId w:val="26"/>
              </w:numPr>
              <w:snapToGrid w:val="0"/>
              <w:spacing w:after="100" w:afterAutospacing="1"/>
              <w:contextualSpacing w:val="0"/>
              <w:jc w:val="both"/>
            </w:pPr>
            <w:r w:rsidRPr="000E725B">
              <w:rPr>
                <w:rFonts w:hint="eastAsia"/>
                <w:b/>
                <w:bCs/>
              </w:rPr>
              <w:t>Option A:</w:t>
            </w:r>
            <w:r>
              <w:rPr>
                <w:rFonts w:hint="eastAsia"/>
              </w:rPr>
              <w:t>  Beam indication for Rel-18 L1/L2 mobility is designed based on Rel-17 TCI framework mechanism</w:t>
            </w:r>
          </w:p>
          <w:p w14:paraId="4598D3B3" w14:textId="77777777" w:rsidR="002918B2" w:rsidRDefault="002918B2" w:rsidP="002918B2">
            <w:pPr>
              <w:pStyle w:val="ListParagraph"/>
              <w:numPr>
                <w:ilvl w:val="1"/>
                <w:numId w:val="26"/>
              </w:numPr>
              <w:snapToGrid w:val="0"/>
              <w:spacing w:after="100" w:afterAutospacing="1"/>
              <w:contextualSpacing w:val="0"/>
              <w:jc w:val="both"/>
            </w:pPr>
            <w:r w:rsidRPr="000E725B">
              <w:rPr>
                <w:rFonts w:hint="eastAsia"/>
                <w:b/>
                <w:bCs/>
              </w:rPr>
              <w:t xml:space="preserve">Option B: </w:t>
            </w:r>
            <w:r>
              <w:rPr>
                <w:rFonts w:hint="eastAsia"/>
              </w:rPr>
              <w:t xml:space="preserve">Beam indication for Rel-18 L1/L2 mobility is designed based on Rel-15 TCI framework mechanism </w:t>
            </w:r>
          </w:p>
          <w:p w14:paraId="4453E368" w14:textId="34D43132" w:rsidR="002918B2" w:rsidRPr="002918B2" w:rsidRDefault="002918B2" w:rsidP="002918B2">
            <w:pPr>
              <w:pStyle w:val="ListParagraph"/>
              <w:numPr>
                <w:ilvl w:val="1"/>
                <w:numId w:val="26"/>
              </w:numPr>
              <w:snapToGrid w:val="0"/>
              <w:spacing w:after="100" w:afterAutospacing="1"/>
              <w:contextualSpacing w:val="0"/>
              <w:jc w:val="both"/>
            </w:pPr>
            <w:r w:rsidRPr="000E725B">
              <w:rPr>
                <w:rFonts w:hint="eastAsia"/>
                <w:b/>
                <w:bCs/>
              </w:rPr>
              <w:t xml:space="preserve">Option C: </w:t>
            </w:r>
            <w:r>
              <w:rPr>
                <w:rFonts w:hint="eastAsia"/>
              </w:rPr>
              <w:t xml:space="preserve">Beam indication for Rel-18 L1/L2 mobility is designed based on both Rel-15 and Rel-17 TCI framework mechanisms </w:t>
            </w:r>
          </w:p>
          <w:p w14:paraId="1DC200E7" w14:textId="77777777" w:rsidR="002918B2" w:rsidRPr="00D82DD1" w:rsidRDefault="002918B2" w:rsidP="002918B2">
            <w:pPr>
              <w:pStyle w:val="ListParagraph"/>
              <w:shd w:val="clear" w:color="auto" w:fill="FFFFFF"/>
              <w:spacing w:line="360" w:lineRule="auto"/>
              <w:ind w:left="0"/>
              <w:jc w:val="both"/>
              <w:rPr>
                <w:rFonts w:eastAsia="Microsoft YaHei UI"/>
                <w:color w:val="000000"/>
                <w:sz w:val="21"/>
                <w:szCs w:val="21"/>
                <w:highlight w:val="green"/>
              </w:rPr>
            </w:pPr>
            <w:r w:rsidRPr="00D82DD1">
              <w:rPr>
                <w:rFonts w:eastAsia="Microsoft YaHei UI"/>
                <w:color w:val="000000"/>
                <w:sz w:val="21"/>
                <w:szCs w:val="21"/>
                <w:highlight w:val="green"/>
              </w:rPr>
              <w:t>Agreement</w:t>
            </w:r>
          </w:p>
          <w:p w14:paraId="36A95391" w14:textId="77777777" w:rsidR="002918B2" w:rsidRPr="00D82DD1" w:rsidRDefault="002918B2" w:rsidP="002918B2">
            <w:pPr>
              <w:pStyle w:val="ListParagraph"/>
              <w:shd w:val="clear" w:color="auto" w:fill="FFFFFF"/>
              <w:spacing w:line="360" w:lineRule="auto"/>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From RAN1 perspective, the following scenarios can be considered for Rel-18 L1/L2 mobility for beam indication timing. This will be updated depending on further RAN1 assessment and RAN2 decision on the time chart</w:t>
            </w:r>
          </w:p>
          <w:p w14:paraId="18F7BD9E" w14:textId="77777777" w:rsidR="002918B2" w:rsidRPr="00D82DD1"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1: Beam indication before cell switch command</w:t>
            </w:r>
          </w:p>
          <w:p w14:paraId="73320500" w14:textId="77777777" w:rsidR="002918B2" w:rsidRPr="00D82DD1"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bookmarkStart w:id="13" w:name="OLE_LINK120"/>
            <w:bookmarkStart w:id="14" w:name="OLE_LINK121"/>
            <w:r w:rsidRPr="00D82DD1">
              <w:rPr>
                <w:rFonts w:eastAsia="Microsoft YaHei UI" w:hint="eastAsia"/>
                <w:color w:val="000000"/>
                <w:sz w:val="21"/>
                <w:szCs w:val="21"/>
              </w:rPr>
              <w:t>Scenario 2: Beam indication together with cell switch command</w:t>
            </w:r>
          </w:p>
          <w:bookmarkEnd w:id="13"/>
          <w:bookmarkEnd w:id="14"/>
          <w:p w14:paraId="60F6D074" w14:textId="77777777" w:rsidR="002918B2" w:rsidRPr="00D82DD1"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Scenario 3: Beam indication after cell switch command</w:t>
            </w:r>
          </w:p>
          <w:p w14:paraId="3997397B" w14:textId="77777777" w:rsidR="002918B2" w:rsidRPr="00D82DD1" w:rsidRDefault="002918B2" w:rsidP="002918B2">
            <w:pPr>
              <w:pStyle w:val="ListParagraph"/>
              <w:shd w:val="clear" w:color="auto" w:fill="FFFFFF"/>
              <w:spacing w:line="360" w:lineRule="auto"/>
              <w:ind w:left="0"/>
              <w:jc w:val="both"/>
              <w:rPr>
                <w:rFonts w:eastAsia="Microsoft YaHei UI"/>
                <w:color w:val="000000"/>
                <w:sz w:val="21"/>
                <w:szCs w:val="21"/>
                <w:highlight w:val="green"/>
              </w:rPr>
            </w:pPr>
            <w:r w:rsidRPr="00D82DD1">
              <w:rPr>
                <w:rFonts w:eastAsia="Microsoft YaHei UI" w:hint="eastAsia"/>
                <w:color w:val="000000"/>
                <w:sz w:val="21"/>
                <w:szCs w:val="21"/>
                <w:highlight w:val="green"/>
              </w:rPr>
              <w:t>A</w:t>
            </w:r>
            <w:r w:rsidRPr="00D82DD1">
              <w:rPr>
                <w:rFonts w:eastAsia="Microsoft YaHei UI"/>
                <w:color w:val="000000"/>
                <w:sz w:val="21"/>
                <w:szCs w:val="21"/>
                <w:highlight w:val="green"/>
              </w:rPr>
              <w:t>greement</w:t>
            </w:r>
          </w:p>
          <w:p w14:paraId="7984ECBC" w14:textId="77777777" w:rsidR="002918B2" w:rsidRPr="00D82DD1" w:rsidRDefault="002918B2" w:rsidP="002918B2">
            <w:pPr>
              <w:pStyle w:val="ListParagraph"/>
              <w:shd w:val="clear" w:color="auto" w:fill="FFFFFF"/>
              <w:spacing w:line="360" w:lineRule="auto"/>
              <w:ind w:left="424" w:hangingChars="202" w:hanging="424"/>
              <w:jc w:val="both"/>
              <w:rPr>
                <w:rFonts w:eastAsia="Microsoft YaHei UI"/>
                <w:color w:val="000000"/>
                <w:sz w:val="21"/>
                <w:szCs w:val="21"/>
              </w:rPr>
            </w:pPr>
            <w:r>
              <w:rPr>
                <w:rFonts w:eastAsia="Microsoft YaHei UI"/>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Interested companies are encouraged to perform technical analysis of the cell switch command from a RAN1 point of view, e.g.</w:t>
            </w:r>
          </w:p>
          <w:p w14:paraId="7B7AEC51" w14:textId="77777777" w:rsidR="002918B2" w:rsidRPr="00D82DD1" w:rsidRDefault="002918B2" w:rsidP="002918B2">
            <w:pPr>
              <w:pStyle w:val="ListParagraph"/>
              <w:shd w:val="clear" w:color="auto" w:fill="FFFFFF"/>
              <w:spacing w:line="360" w:lineRule="auto"/>
              <w:ind w:leftChars="200" w:left="40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Necessary information included in the command, which is relevant for RAN1 discussion</w:t>
            </w:r>
          </w:p>
          <w:p w14:paraId="35C8E1BA" w14:textId="77777777" w:rsidR="002918B2" w:rsidRPr="00D82DD1" w:rsidRDefault="002918B2" w:rsidP="002918B2">
            <w:pPr>
              <w:pStyle w:val="ListParagraph"/>
              <w:shd w:val="clear" w:color="auto" w:fill="FFFFFF"/>
              <w:spacing w:line="360" w:lineRule="auto"/>
              <w:ind w:leftChars="200" w:left="40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Necessary number of bits for the information</w:t>
            </w:r>
          </w:p>
          <w:p w14:paraId="6B7B7417" w14:textId="2917F9FA" w:rsidR="002918B2" w:rsidRPr="002918B2" w:rsidRDefault="002918B2" w:rsidP="002918B2">
            <w:pPr>
              <w:pStyle w:val="ListParagraph"/>
              <w:shd w:val="clear" w:color="auto" w:fill="FFFFFF"/>
              <w:spacing w:line="360" w:lineRule="auto"/>
              <w:ind w:leftChars="200" w:left="400"/>
              <w:jc w:val="both"/>
              <w:rPr>
                <w:rFonts w:eastAsia="Microsoft YaHei UI"/>
                <w:color w:val="000000"/>
                <w:sz w:val="21"/>
                <w:szCs w:val="21"/>
              </w:rPr>
            </w:pPr>
            <w:r w:rsidRPr="00D82DD1">
              <w:rPr>
                <w:rFonts w:eastAsia="Microsoft YaHei UI" w:hint="eastAsia"/>
                <w:color w:val="000000"/>
                <w:sz w:val="21"/>
                <w:szCs w:val="21"/>
              </w:rPr>
              <w:t>-</w:t>
            </w:r>
            <w:r w:rsidRPr="00D82DD1">
              <w:rPr>
                <w:rFonts w:eastAsia="Microsoft YaHei UI"/>
                <w:color w:val="000000"/>
                <w:sz w:val="21"/>
                <w:szCs w:val="21"/>
              </w:rPr>
              <w:t>       </w:t>
            </w:r>
            <w:r w:rsidRPr="00D82DD1">
              <w:rPr>
                <w:rFonts w:eastAsia="Microsoft YaHei UI" w:hint="eastAsia"/>
                <w:color w:val="000000"/>
                <w:sz w:val="21"/>
                <w:szCs w:val="21"/>
              </w:rPr>
              <w:t>L1 impact or concern to use DCI or MAC C</w:t>
            </w:r>
            <w:r>
              <w:rPr>
                <w:rFonts w:eastAsia="Microsoft YaHei UI" w:hint="eastAsia"/>
                <w:color w:val="000000"/>
                <w:sz w:val="21"/>
                <w:szCs w:val="21"/>
              </w:rPr>
              <w:t>E for L1/L2 cell switch command</w:t>
            </w:r>
          </w:p>
          <w:p w14:paraId="7A219176" w14:textId="77777777" w:rsidR="002918B2" w:rsidRPr="000A1B1C" w:rsidRDefault="002918B2" w:rsidP="002918B2">
            <w:pPr>
              <w:spacing w:line="360" w:lineRule="auto"/>
              <w:rPr>
                <w:rFonts w:eastAsia="DengXian"/>
                <w:highlight w:val="green"/>
                <w:lang w:val="en-US" w:eastAsia="zh-CN"/>
              </w:rPr>
            </w:pPr>
            <w:r w:rsidRPr="000A1B1C">
              <w:rPr>
                <w:rFonts w:eastAsia="DengXian" w:hint="eastAsia"/>
                <w:highlight w:val="green"/>
                <w:lang w:val="en-US" w:eastAsia="zh-CN"/>
              </w:rPr>
              <w:t>A</w:t>
            </w:r>
            <w:r w:rsidRPr="000A1B1C">
              <w:rPr>
                <w:rFonts w:eastAsia="DengXian"/>
                <w:highlight w:val="green"/>
                <w:lang w:val="en-US" w:eastAsia="zh-CN"/>
              </w:rPr>
              <w:t>greement</w:t>
            </w:r>
          </w:p>
          <w:p w14:paraId="74D6467D" w14:textId="77777777" w:rsidR="002918B2" w:rsidRPr="000A1B1C" w:rsidRDefault="002918B2" w:rsidP="002918B2">
            <w:pPr>
              <w:pStyle w:val="ListParagraph"/>
              <w:shd w:val="clear" w:color="auto" w:fill="FFFFFF"/>
              <w:spacing w:line="360" w:lineRule="auto"/>
              <w:ind w:left="424" w:hangingChars="202" w:hanging="424"/>
              <w:jc w:val="both"/>
              <w:rPr>
                <w:rFonts w:eastAsia="Microsoft YaHei UI"/>
                <w:color w:val="000000"/>
                <w:sz w:val="21"/>
                <w:szCs w:val="21"/>
              </w:rPr>
            </w:pPr>
            <w:r w:rsidRPr="000A1B1C">
              <w:rPr>
                <w:rFonts w:eastAsia="Microsoft YaHei UI"/>
                <w:color w:val="000000"/>
                <w:sz w:val="21"/>
                <w:szCs w:val="21"/>
              </w:rPr>
              <w:t>-      </w:t>
            </w:r>
            <w:r w:rsidRPr="000A1B1C">
              <w:rPr>
                <w:rFonts w:eastAsia="Microsoft YaHei UI" w:hint="eastAsia"/>
                <w:color w:val="000000"/>
                <w:sz w:val="21"/>
                <w:szCs w:val="21"/>
              </w:rPr>
              <w:t>RAN1 to further study the potential RAN1 enhancements and spec impact to perform at least the following procedures prior to the reception of L1/L2 cell switch command aiming at the reduction of handover delay / interruption</w:t>
            </w:r>
          </w:p>
          <w:p w14:paraId="5B5B1588" w14:textId="77777777" w:rsidR="002918B2" w:rsidRPr="000A1B1C"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DL synchronization for candidate cell(s)</w:t>
            </w:r>
          </w:p>
          <w:p w14:paraId="5055E071" w14:textId="77777777" w:rsidR="002918B2" w:rsidRPr="000A1B1C"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TRS tracking for candidate cell(s)</w:t>
            </w:r>
          </w:p>
          <w:p w14:paraId="09902752" w14:textId="77777777" w:rsidR="002918B2" w:rsidRPr="000A1B1C"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CSI acquisition for candidate cell(s)</w:t>
            </w:r>
          </w:p>
          <w:p w14:paraId="7A412736" w14:textId="77777777" w:rsidR="002918B2" w:rsidRPr="000A1B1C"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Activation/Selection of TCI states for candidate cell(s), if feasible</w:t>
            </w:r>
          </w:p>
          <w:p w14:paraId="308A4C30" w14:textId="77777777" w:rsidR="002918B2" w:rsidRPr="000A1B1C" w:rsidRDefault="002918B2" w:rsidP="002918B2">
            <w:pPr>
              <w:pStyle w:val="ListParagraph"/>
              <w:shd w:val="clear" w:color="auto" w:fill="FFFFFF"/>
              <w:spacing w:line="360" w:lineRule="auto"/>
              <w:ind w:leftChars="200" w:left="824" w:hangingChars="202" w:hanging="424"/>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Note: Uplink synchronization aspect will not be discussed under this A.I.</w:t>
            </w:r>
          </w:p>
          <w:p w14:paraId="6CF50017" w14:textId="7629D025" w:rsidR="002918B2" w:rsidRPr="002918B2" w:rsidRDefault="002918B2" w:rsidP="001A417B">
            <w:pPr>
              <w:pStyle w:val="ListParagraph"/>
              <w:shd w:val="clear" w:color="auto" w:fill="FFFFFF"/>
              <w:spacing w:line="360" w:lineRule="auto"/>
              <w:ind w:leftChars="200" w:left="824" w:hangingChars="202" w:hanging="424"/>
              <w:jc w:val="both"/>
              <w:rPr>
                <w:rFonts w:eastAsia="Microsoft YaHei UI"/>
                <w:color w:val="000000"/>
                <w:sz w:val="21"/>
                <w:szCs w:val="21"/>
              </w:rPr>
            </w:pPr>
            <w:r w:rsidRPr="000A1B1C">
              <w:rPr>
                <w:rFonts w:eastAsia="Microsoft YaHei UI" w:hint="eastAsia"/>
                <w:color w:val="000000"/>
                <w:sz w:val="21"/>
                <w:szCs w:val="21"/>
              </w:rPr>
              <w:t>-</w:t>
            </w:r>
            <w:r w:rsidRPr="000A1B1C">
              <w:rPr>
                <w:rFonts w:eastAsia="Microsoft YaHei UI"/>
                <w:color w:val="000000"/>
                <w:sz w:val="21"/>
                <w:szCs w:val="21"/>
              </w:rPr>
              <w:t>       </w:t>
            </w:r>
            <w:r w:rsidRPr="000A1B1C">
              <w:rPr>
                <w:rFonts w:eastAsia="Microsoft YaHei UI" w:hint="eastAsia"/>
                <w:color w:val="000000"/>
                <w:sz w:val="21"/>
                <w:szCs w:val="21"/>
              </w:rPr>
              <w:t xml:space="preserve">FFS: Whether the above procedures prior to the reception of L1/L2 cell switch command can be performed on candidate cell when it is deactivated </w:t>
            </w:r>
            <w:proofErr w:type="spellStart"/>
            <w:r w:rsidRPr="000A1B1C">
              <w:rPr>
                <w:rFonts w:eastAsia="Microsoft YaHei UI" w:hint="eastAsia"/>
                <w:color w:val="000000"/>
                <w:sz w:val="21"/>
                <w:szCs w:val="21"/>
              </w:rPr>
              <w:t>SCell</w:t>
            </w:r>
            <w:proofErr w:type="spellEnd"/>
            <w:r w:rsidRPr="000A1B1C">
              <w:rPr>
                <w:rFonts w:eastAsia="Microsoft YaHei UI" w:hint="eastAsia"/>
                <w:color w:val="000000"/>
                <w:sz w:val="21"/>
                <w:szCs w:val="21"/>
              </w:rPr>
              <w:t xml:space="preserve"> (if defined in RAN2)</w:t>
            </w:r>
          </w:p>
        </w:tc>
      </w:tr>
    </w:tbl>
    <w:p w14:paraId="7DFFFF5F" w14:textId="562020ED" w:rsidR="00E63252" w:rsidRPr="006D0F00" w:rsidRDefault="00E63252" w:rsidP="006D0F00">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8C7736">
        <w:rPr>
          <w:rFonts w:ascii="Times New Roman" w:eastAsia="SimSun" w:hAnsi="Times New Roman" w:cs="Times New Roman"/>
          <w:bCs w:val="0"/>
          <w:color w:val="auto"/>
          <w:kern w:val="32"/>
          <w:lang w:val="en-US" w:eastAsia="zh-CN"/>
        </w:rPr>
        <w:t>Discussion on L1 based measurement</w:t>
      </w:r>
      <w:r w:rsidR="009420EA" w:rsidRPr="008C7736">
        <w:rPr>
          <w:rFonts w:ascii="Times New Roman" w:eastAsia="SimSun" w:hAnsi="Times New Roman" w:cs="Times New Roman"/>
          <w:bCs w:val="0"/>
          <w:color w:val="auto"/>
          <w:kern w:val="32"/>
          <w:lang w:val="en-US" w:eastAsia="zh-CN"/>
        </w:rPr>
        <w:t>s</w:t>
      </w:r>
      <w:r w:rsidRPr="008C7736">
        <w:rPr>
          <w:rFonts w:ascii="Times New Roman" w:eastAsia="SimSun" w:hAnsi="Times New Roman" w:cs="Times New Roman"/>
          <w:bCs w:val="0"/>
          <w:color w:val="auto"/>
          <w:kern w:val="32"/>
          <w:lang w:val="en-US" w:eastAsia="zh-CN"/>
        </w:rPr>
        <w:t xml:space="preserve"> for inter-cell mobility</w:t>
      </w:r>
    </w:p>
    <w:bookmarkEnd w:id="11"/>
    <w:bookmarkEnd w:id="12"/>
    <w:p w14:paraId="786C790E" w14:textId="726BE2C1" w:rsidR="007F5416" w:rsidRPr="003B510E" w:rsidRDefault="00D3330F" w:rsidP="002918B2">
      <w:pPr>
        <w:jc w:val="both"/>
        <w:rPr>
          <w:rFonts w:eastAsia="SimSun"/>
          <w:bCs/>
          <w:kern w:val="32"/>
          <w:sz w:val="22"/>
          <w:szCs w:val="22"/>
          <w:lang w:val="en-US" w:eastAsia="zh-CN"/>
        </w:rPr>
      </w:pPr>
      <w:r>
        <w:rPr>
          <w:rFonts w:eastAsia="SimSun"/>
          <w:bCs/>
          <w:kern w:val="32"/>
          <w:sz w:val="22"/>
          <w:szCs w:val="22"/>
          <w:lang w:val="en-US" w:eastAsia="zh-CN"/>
        </w:rPr>
        <w:t>It is agreed in [3</w:t>
      </w:r>
      <w:r w:rsidR="005313C0" w:rsidRPr="003B510E">
        <w:rPr>
          <w:rFonts w:eastAsia="SimSun"/>
          <w:bCs/>
          <w:kern w:val="32"/>
          <w:sz w:val="22"/>
          <w:szCs w:val="22"/>
          <w:lang w:val="en-US" w:eastAsia="zh-CN"/>
        </w:rPr>
        <w:t>] that</w:t>
      </w:r>
      <w:r w:rsidR="0058125A" w:rsidRPr="003B510E">
        <w:rPr>
          <w:rFonts w:eastAsia="SimSun"/>
          <w:bCs/>
          <w:kern w:val="32"/>
          <w:sz w:val="22"/>
          <w:szCs w:val="22"/>
          <w:lang w:val="en-US" w:eastAsia="zh-CN"/>
        </w:rPr>
        <w:t xml:space="preserve"> L1 beam level measurement result</w:t>
      </w:r>
      <w:r w:rsidR="00D446EB" w:rsidRPr="003B510E">
        <w:rPr>
          <w:rFonts w:eastAsia="SimSun"/>
          <w:bCs/>
          <w:kern w:val="32"/>
          <w:sz w:val="22"/>
          <w:szCs w:val="22"/>
          <w:lang w:val="en-US" w:eastAsia="zh-CN"/>
        </w:rPr>
        <w:t xml:space="preserve">s </w:t>
      </w:r>
      <w:r w:rsidR="00402F7E" w:rsidRPr="003B510E">
        <w:rPr>
          <w:rFonts w:eastAsia="SimSun"/>
          <w:bCs/>
          <w:kern w:val="32"/>
          <w:sz w:val="22"/>
          <w:szCs w:val="22"/>
          <w:lang w:val="en-US" w:eastAsia="zh-CN"/>
        </w:rPr>
        <w:t>can</w:t>
      </w:r>
      <w:r w:rsidR="007F5416" w:rsidRPr="003B510E">
        <w:rPr>
          <w:rFonts w:eastAsia="SimSun"/>
          <w:bCs/>
          <w:kern w:val="32"/>
          <w:sz w:val="22"/>
          <w:szCs w:val="22"/>
          <w:lang w:val="en-US" w:eastAsia="zh-CN"/>
        </w:rPr>
        <w:t xml:space="preserve"> be</w:t>
      </w:r>
      <w:r w:rsidR="0058125A" w:rsidRPr="003B510E">
        <w:rPr>
          <w:rFonts w:eastAsia="SimSun"/>
          <w:bCs/>
          <w:kern w:val="32"/>
          <w:sz w:val="22"/>
          <w:szCs w:val="22"/>
          <w:lang w:val="en-US" w:eastAsia="zh-CN"/>
        </w:rPr>
        <w:t xml:space="preserve"> used as the basis for the cell switching decision. </w:t>
      </w:r>
    </w:p>
    <w:p w14:paraId="125BA959" w14:textId="11042FEE" w:rsidR="002F4DD7" w:rsidRPr="003B510E" w:rsidRDefault="00CA09E1" w:rsidP="00717197">
      <w:pPr>
        <w:jc w:val="both"/>
        <w:rPr>
          <w:rFonts w:eastAsia="SimSun"/>
          <w:bCs/>
          <w:kern w:val="32"/>
          <w:sz w:val="22"/>
          <w:szCs w:val="22"/>
          <w:lang w:val="en-US" w:eastAsia="zh-CN"/>
        </w:rPr>
      </w:pPr>
      <w:r w:rsidRPr="003B510E">
        <w:rPr>
          <w:rFonts w:eastAsia="SimSun"/>
          <w:bCs/>
          <w:kern w:val="32"/>
          <w:sz w:val="22"/>
          <w:szCs w:val="22"/>
          <w:lang w:val="en-US" w:eastAsia="zh-CN"/>
        </w:rPr>
        <w:t>The ranges of measurement reporting periodicity differ for L3 measurements and L1 measurements.</w:t>
      </w:r>
      <w:r w:rsidRPr="006D0F00">
        <w:rPr>
          <w:sz w:val="22"/>
          <w:szCs w:val="22"/>
        </w:rPr>
        <w:t xml:space="preserve"> </w:t>
      </w:r>
      <w:r w:rsidRPr="003B510E">
        <w:rPr>
          <w:rFonts w:eastAsia="SimSun"/>
          <w:bCs/>
          <w:kern w:val="32"/>
          <w:sz w:val="22"/>
          <w:szCs w:val="22"/>
          <w:lang w:val="en-US" w:eastAsia="zh-CN"/>
        </w:rPr>
        <w:t>For L3 measurements, t</w:t>
      </w:r>
      <w:r w:rsidR="002F4DD7" w:rsidRPr="003B510E">
        <w:rPr>
          <w:rFonts w:eastAsia="SimSun"/>
          <w:bCs/>
          <w:kern w:val="32"/>
          <w:sz w:val="22"/>
          <w:szCs w:val="22"/>
          <w:lang w:val="en-US" w:eastAsia="zh-CN"/>
        </w:rPr>
        <w:t>he reporting period</w:t>
      </w:r>
      <w:r w:rsidRPr="003B510E">
        <w:rPr>
          <w:rFonts w:eastAsia="SimSun"/>
          <w:bCs/>
          <w:kern w:val="32"/>
          <w:sz w:val="22"/>
          <w:szCs w:val="22"/>
          <w:lang w:val="en-US" w:eastAsia="zh-CN"/>
        </w:rPr>
        <w:t>icity</w:t>
      </w:r>
      <w:r w:rsidR="002F4DD7" w:rsidRPr="003B510E">
        <w:rPr>
          <w:rFonts w:eastAsia="SimSun"/>
          <w:bCs/>
          <w:kern w:val="32"/>
          <w:sz w:val="22"/>
          <w:szCs w:val="22"/>
          <w:lang w:val="en-US" w:eastAsia="zh-CN"/>
        </w:rPr>
        <w:t xml:space="preserve"> range</w:t>
      </w:r>
      <w:r w:rsidRPr="003B510E">
        <w:rPr>
          <w:rFonts w:eastAsia="SimSun"/>
          <w:bCs/>
          <w:kern w:val="32"/>
          <w:sz w:val="22"/>
          <w:szCs w:val="22"/>
          <w:lang w:val="en-US" w:eastAsia="zh-CN"/>
        </w:rPr>
        <w:t xml:space="preserve"> is</w:t>
      </w:r>
      <w:r w:rsidR="002F4DD7" w:rsidRPr="003B510E">
        <w:rPr>
          <w:rFonts w:eastAsia="SimSun"/>
          <w:bCs/>
          <w:kern w:val="32"/>
          <w:sz w:val="22"/>
          <w:szCs w:val="22"/>
          <w:lang w:val="en-US" w:eastAsia="zh-CN"/>
        </w:rPr>
        <w:t xml:space="preserve"> from 120 </w:t>
      </w:r>
      <w:proofErr w:type="spellStart"/>
      <w:r w:rsidR="002F4DD7" w:rsidRPr="003B510E">
        <w:rPr>
          <w:rFonts w:eastAsia="SimSun"/>
          <w:bCs/>
          <w:kern w:val="32"/>
          <w:sz w:val="22"/>
          <w:szCs w:val="22"/>
          <w:lang w:val="en-US" w:eastAsia="zh-CN"/>
        </w:rPr>
        <w:t>ms</w:t>
      </w:r>
      <w:proofErr w:type="spellEnd"/>
      <w:r w:rsidR="002F4DD7" w:rsidRPr="003B510E">
        <w:rPr>
          <w:rFonts w:eastAsia="SimSun"/>
          <w:bCs/>
          <w:kern w:val="32"/>
          <w:sz w:val="22"/>
          <w:szCs w:val="22"/>
          <w:lang w:val="en-US" w:eastAsia="zh-CN"/>
        </w:rPr>
        <w:t xml:space="preserve"> to 30 minutes</w:t>
      </w:r>
      <w:r w:rsidR="00DD5DD9" w:rsidRPr="003B510E">
        <w:rPr>
          <w:rFonts w:eastAsia="SimSun"/>
          <w:bCs/>
          <w:kern w:val="32"/>
          <w:sz w:val="22"/>
          <w:szCs w:val="22"/>
          <w:lang w:val="en-US" w:eastAsia="zh-CN"/>
        </w:rPr>
        <w:t>. The UE measures a neighbor cell every measurement period or much longer. F</w:t>
      </w:r>
      <w:r w:rsidRPr="003B510E">
        <w:rPr>
          <w:rFonts w:eastAsia="SimSun"/>
          <w:bCs/>
          <w:kern w:val="32"/>
          <w:sz w:val="22"/>
          <w:szCs w:val="22"/>
          <w:lang w:val="en-US" w:eastAsia="zh-CN"/>
        </w:rPr>
        <w:t xml:space="preserve">or L1 measurements, </w:t>
      </w:r>
      <w:r w:rsidR="00F957DA" w:rsidRPr="003B510E">
        <w:rPr>
          <w:rFonts w:eastAsia="SimSun"/>
          <w:bCs/>
          <w:kern w:val="32"/>
          <w:sz w:val="22"/>
          <w:szCs w:val="22"/>
          <w:lang w:val="en-US" w:eastAsia="zh-CN"/>
        </w:rPr>
        <w:t xml:space="preserve">the reporting periodicity range is </w:t>
      </w:r>
      <w:r w:rsidR="002F4DD7" w:rsidRPr="003B510E">
        <w:rPr>
          <w:rFonts w:eastAsia="SimSun"/>
          <w:bCs/>
          <w:kern w:val="32"/>
          <w:sz w:val="22"/>
          <w:szCs w:val="22"/>
          <w:lang w:val="en-US" w:eastAsia="zh-CN"/>
        </w:rPr>
        <w:t>from 4 slots to 320 slots</w:t>
      </w:r>
      <w:r w:rsidR="00DD5DD9" w:rsidRPr="003B510E">
        <w:rPr>
          <w:rFonts w:eastAsia="SimSun"/>
          <w:bCs/>
          <w:kern w:val="32"/>
          <w:sz w:val="22"/>
          <w:szCs w:val="22"/>
          <w:lang w:val="en-US" w:eastAsia="zh-CN"/>
        </w:rPr>
        <w:t>, and</w:t>
      </w:r>
      <w:r w:rsidR="002F4DD7" w:rsidRPr="003B510E">
        <w:rPr>
          <w:rFonts w:eastAsia="SimSun"/>
          <w:bCs/>
          <w:kern w:val="32"/>
          <w:sz w:val="22"/>
          <w:szCs w:val="22"/>
          <w:lang w:val="en-US" w:eastAsia="zh-CN"/>
        </w:rPr>
        <w:t xml:space="preserve"> the UE is required to meet accuracy requirements in every L1 report</w:t>
      </w:r>
      <w:r w:rsidR="007C341D" w:rsidRPr="003B510E">
        <w:rPr>
          <w:rFonts w:eastAsia="SimSun"/>
          <w:bCs/>
          <w:kern w:val="32"/>
          <w:sz w:val="22"/>
          <w:szCs w:val="22"/>
          <w:lang w:val="en-US" w:eastAsia="zh-CN"/>
        </w:rPr>
        <w:t xml:space="preserve"> </w:t>
      </w:r>
      <w:r w:rsidR="002F4DD7" w:rsidRPr="003B510E">
        <w:rPr>
          <w:rFonts w:eastAsia="SimSun"/>
          <w:bCs/>
          <w:kern w:val="32"/>
          <w:sz w:val="22"/>
          <w:szCs w:val="22"/>
          <w:lang w:val="en-US" w:eastAsia="zh-CN"/>
        </w:rPr>
        <w:t>(</w:t>
      </w:r>
      <w:r w:rsidR="000A6CF2">
        <w:rPr>
          <w:rFonts w:eastAsia="SimSun"/>
          <w:bCs/>
          <w:kern w:val="32"/>
          <w:sz w:val="22"/>
          <w:szCs w:val="22"/>
          <w:lang w:val="en-US" w:eastAsia="zh-CN"/>
        </w:rPr>
        <w:t>[4</w:t>
      </w:r>
      <w:r w:rsidR="00C861CD" w:rsidRPr="003B510E">
        <w:rPr>
          <w:rFonts w:eastAsia="SimSun"/>
          <w:bCs/>
          <w:kern w:val="32"/>
          <w:sz w:val="22"/>
          <w:szCs w:val="22"/>
          <w:lang w:val="en-US" w:eastAsia="zh-CN"/>
        </w:rPr>
        <w:t>]</w:t>
      </w:r>
      <w:r w:rsidR="002F4DD7" w:rsidRPr="003B510E">
        <w:rPr>
          <w:rFonts w:eastAsia="SimSun"/>
          <w:bCs/>
          <w:kern w:val="32"/>
          <w:sz w:val="22"/>
          <w:szCs w:val="22"/>
          <w:lang w:val="en-US" w:eastAsia="zh-CN"/>
        </w:rPr>
        <w:t>).</w:t>
      </w:r>
    </w:p>
    <w:p w14:paraId="5974CC03" w14:textId="70260029" w:rsidR="00D34020" w:rsidRPr="006D0F00" w:rsidRDefault="00106A2E" w:rsidP="00D34020">
      <w:pPr>
        <w:jc w:val="both"/>
        <w:rPr>
          <w:sz w:val="22"/>
          <w:szCs w:val="22"/>
        </w:rPr>
      </w:pPr>
      <w:r w:rsidRPr="003B510E">
        <w:rPr>
          <w:rFonts w:eastAsia="SimSun"/>
          <w:bCs/>
          <w:kern w:val="32"/>
          <w:sz w:val="22"/>
          <w:szCs w:val="22"/>
          <w:lang w:val="en-US" w:eastAsia="zh-CN"/>
        </w:rPr>
        <w:t>The short periodicity of L1 measurement</w:t>
      </w:r>
      <w:r w:rsidR="005E02F9" w:rsidRPr="005E02F9">
        <w:t xml:space="preserve"> </w:t>
      </w:r>
      <w:r w:rsidR="005E02F9" w:rsidRPr="005E02F9">
        <w:rPr>
          <w:rFonts w:eastAsia="SimSun"/>
          <w:bCs/>
          <w:kern w:val="32"/>
          <w:sz w:val="22"/>
          <w:szCs w:val="22"/>
          <w:lang w:val="en-US" w:eastAsia="zh-CN"/>
        </w:rPr>
        <w:t>in inter-cell handover</w:t>
      </w:r>
      <w:r w:rsidRPr="003B510E">
        <w:rPr>
          <w:rFonts w:eastAsia="SimSun"/>
          <w:bCs/>
          <w:kern w:val="32"/>
          <w:sz w:val="22"/>
          <w:szCs w:val="22"/>
          <w:lang w:val="en-US" w:eastAsia="zh-CN"/>
        </w:rPr>
        <w:t>, may increase the signaling overhead</w:t>
      </w:r>
      <w:r w:rsidR="00FF3940" w:rsidRPr="003B510E">
        <w:rPr>
          <w:rFonts w:eastAsia="SimSun"/>
          <w:bCs/>
          <w:kern w:val="32"/>
          <w:sz w:val="22"/>
          <w:szCs w:val="22"/>
          <w:lang w:val="en-US" w:eastAsia="zh-CN"/>
        </w:rPr>
        <w:t xml:space="preserve"> and </w:t>
      </w:r>
      <w:r w:rsidRPr="003B510E">
        <w:rPr>
          <w:rFonts w:eastAsia="SimSun"/>
          <w:bCs/>
          <w:kern w:val="32"/>
          <w:sz w:val="22"/>
          <w:szCs w:val="22"/>
          <w:lang w:val="en-US" w:eastAsia="zh-CN"/>
        </w:rPr>
        <w:t>energy consumption of the UE</w:t>
      </w:r>
      <w:r w:rsidR="00FF3940" w:rsidRPr="003B510E">
        <w:rPr>
          <w:rFonts w:eastAsia="SimSun"/>
          <w:bCs/>
          <w:kern w:val="32"/>
          <w:sz w:val="22"/>
          <w:szCs w:val="22"/>
          <w:lang w:val="en-US" w:eastAsia="zh-CN"/>
        </w:rPr>
        <w:t xml:space="preserve">, </w:t>
      </w:r>
      <w:r w:rsidR="005E02F9" w:rsidRPr="005E02F9">
        <w:rPr>
          <w:rFonts w:eastAsia="SimSun"/>
          <w:bCs/>
          <w:kern w:val="32"/>
          <w:sz w:val="22"/>
          <w:szCs w:val="22"/>
          <w:lang w:val="en-US" w:eastAsia="zh-CN"/>
        </w:rPr>
        <w:t>due to the number of measurements and amount of reporting performed for the candidate cells</w:t>
      </w:r>
      <w:r w:rsidR="005E02F9">
        <w:rPr>
          <w:rFonts w:eastAsia="SimSun"/>
          <w:bCs/>
          <w:kern w:val="32"/>
          <w:sz w:val="22"/>
          <w:szCs w:val="22"/>
          <w:lang w:val="en-US" w:eastAsia="zh-CN"/>
        </w:rPr>
        <w:t xml:space="preserve">. </w:t>
      </w:r>
      <w:r w:rsidR="00545A30" w:rsidRPr="003B510E">
        <w:rPr>
          <w:rFonts w:eastAsia="SimSun"/>
          <w:bCs/>
          <w:kern w:val="32"/>
          <w:sz w:val="22"/>
          <w:szCs w:val="22"/>
          <w:lang w:val="en-US" w:eastAsia="zh-CN"/>
        </w:rPr>
        <w:t>In particular</w:t>
      </w:r>
      <w:r w:rsidRPr="003B510E">
        <w:rPr>
          <w:rFonts w:eastAsia="SimSun"/>
          <w:bCs/>
          <w:kern w:val="32"/>
          <w:sz w:val="22"/>
          <w:szCs w:val="22"/>
          <w:lang w:val="en-US" w:eastAsia="zh-CN"/>
        </w:rPr>
        <w:t xml:space="preserve">, if a handover cannot happen immediately, </w:t>
      </w:r>
      <w:proofErr w:type="gramStart"/>
      <w:r w:rsidRPr="003B510E">
        <w:rPr>
          <w:rFonts w:eastAsia="SimSun"/>
          <w:bCs/>
          <w:kern w:val="32"/>
          <w:sz w:val="22"/>
          <w:szCs w:val="22"/>
          <w:lang w:val="en-US" w:eastAsia="zh-CN"/>
        </w:rPr>
        <w:t>e.g.</w:t>
      </w:r>
      <w:proofErr w:type="gramEnd"/>
      <w:r w:rsidRPr="003B510E">
        <w:rPr>
          <w:rFonts w:eastAsia="SimSun"/>
          <w:bCs/>
          <w:kern w:val="32"/>
          <w:sz w:val="22"/>
          <w:szCs w:val="22"/>
          <w:lang w:val="en-US" w:eastAsia="zh-CN"/>
        </w:rPr>
        <w:t xml:space="preserve"> when the UE stops moving or target cell radio link condition does not improve further.</w:t>
      </w:r>
      <w:r w:rsidR="00D446EB" w:rsidRPr="006D0F00">
        <w:rPr>
          <w:sz w:val="22"/>
          <w:szCs w:val="22"/>
        </w:rPr>
        <w:t xml:space="preserve"> </w:t>
      </w:r>
      <w:r w:rsidR="0081545B" w:rsidRPr="0081545B">
        <w:rPr>
          <w:sz w:val="22"/>
          <w:szCs w:val="22"/>
        </w:rPr>
        <w:t xml:space="preserve">To avoid a large number of active L1 measurements, these L1 measurements of candidate beams/cells may be activated/deactivated </w:t>
      </w:r>
      <w:proofErr w:type="gramStart"/>
      <w:r w:rsidR="0081545B" w:rsidRPr="0081545B">
        <w:rPr>
          <w:sz w:val="22"/>
          <w:szCs w:val="22"/>
        </w:rPr>
        <w:t>e.g.</w:t>
      </w:r>
      <w:proofErr w:type="gramEnd"/>
      <w:r w:rsidR="0081545B" w:rsidRPr="0081545B">
        <w:rPr>
          <w:sz w:val="22"/>
          <w:szCs w:val="22"/>
        </w:rPr>
        <w:t xml:space="preserve"> via MAC CE. However, available bits in MAC CE </w:t>
      </w:r>
      <w:r w:rsidR="0081545B">
        <w:rPr>
          <w:sz w:val="22"/>
          <w:szCs w:val="22"/>
        </w:rPr>
        <w:t>can</w:t>
      </w:r>
      <w:r w:rsidR="0081545B" w:rsidRPr="0081545B">
        <w:rPr>
          <w:sz w:val="22"/>
          <w:szCs w:val="22"/>
        </w:rPr>
        <w:t xml:space="preserve"> be limited</w:t>
      </w:r>
      <w:r w:rsidR="003B3666">
        <w:rPr>
          <w:sz w:val="22"/>
          <w:szCs w:val="22"/>
        </w:rPr>
        <w:t xml:space="preserve"> or signalling overhead would be higher</w:t>
      </w:r>
      <w:r w:rsidR="0081545B" w:rsidRPr="0081545B">
        <w:rPr>
          <w:sz w:val="22"/>
          <w:szCs w:val="22"/>
        </w:rPr>
        <w:t xml:space="preserve">, and </w:t>
      </w:r>
      <w:proofErr w:type="spellStart"/>
      <w:r w:rsidR="00B924CE">
        <w:rPr>
          <w:sz w:val="22"/>
          <w:szCs w:val="22"/>
        </w:rPr>
        <w:t>gNB</w:t>
      </w:r>
      <w:proofErr w:type="spellEnd"/>
      <w:r w:rsidR="00B924CE">
        <w:rPr>
          <w:sz w:val="22"/>
          <w:szCs w:val="22"/>
        </w:rPr>
        <w:t xml:space="preserve"> </w:t>
      </w:r>
      <w:r w:rsidR="0081545B" w:rsidRPr="0081545B">
        <w:rPr>
          <w:sz w:val="22"/>
          <w:szCs w:val="22"/>
        </w:rPr>
        <w:t xml:space="preserve">may not be able to deactivate </w:t>
      </w:r>
      <w:r w:rsidR="0027155F">
        <w:rPr>
          <w:sz w:val="22"/>
          <w:szCs w:val="22"/>
        </w:rPr>
        <w:t xml:space="preserve">all </w:t>
      </w:r>
      <w:r w:rsidR="0081545B" w:rsidRPr="0081545B">
        <w:rPr>
          <w:sz w:val="22"/>
          <w:szCs w:val="22"/>
        </w:rPr>
        <w:t xml:space="preserve">these L1 measurements </w:t>
      </w:r>
      <w:r w:rsidR="003B3666">
        <w:rPr>
          <w:sz w:val="22"/>
          <w:szCs w:val="22"/>
        </w:rPr>
        <w:t>without delay</w:t>
      </w:r>
      <w:r w:rsidR="0081545B" w:rsidRPr="0081545B">
        <w:rPr>
          <w:sz w:val="22"/>
          <w:szCs w:val="22"/>
        </w:rPr>
        <w:t>. Therefore, we propose to specify a default or configurable time duration for active L1 measurements of candidate cells, so that the number of active measurements can be reduced without signalling overhead. Th</w:t>
      </w:r>
      <w:r w:rsidR="00630FA5">
        <w:rPr>
          <w:sz w:val="22"/>
          <w:szCs w:val="22"/>
        </w:rPr>
        <w:t>e</w:t>
      </w:r>
      <w:r w:rsidR="0081545B" w:rsidRPr="0081545B">
        <w:rPr>
          <w:sz w:val="22"/>
          <w:szCs w:val="22"/>
        </w:rPr>
        <w:t xml:space="preserve"> timer may be started for the </w:t>
      </w:r>
      <w:r w:rsidR="0027155F">
        <w:rPr>
          <w:sz w:val="22"/>
          <w:szCs w:val="22"/>
        </w:rPr>
        <w:t xml:space="preserve">neighbouring </w:t>
      </w:r>
      <w:r w:rsidR="0081545B" w:rsidRPr="0081545B">
        <w:rPr>
          <w:sz w:val="22"/>
          <w:szCs w:val="22"/>
        </w:rPr>
        <w:t>candidate cell</w:t>
      </w:r>
      <w:r w:rsidR="0027155F">
        <w:rPr>
          <w:sz w:val="22"/>
          <w:szCs w:val="22"/>
        </w:rPr>
        <w:t>’s</w:t>
      </w:r>
      <w:r w:rsidR="0081545B" w:rsidRPr="0081545B">
        <w:rPr>
          <w:sz w:val="22"/>
          <w:szCs w:val="22"/>
        </w:rPr>
        <w:t xml:space="preserve"> </w:t>
      </w:r>
      <w:r w:rsidR="0027155F">
        <w:rPr>
          <w:sz w:val="22"/>
          <w:szCs w:val="22"/>
        </w:rPr>
        <w:t>L1</w:t>
      </w:r>
      <w:r w:rsidR="0081545B" w:rsidRPr="0081545B">
        <w:rPr>
          <w:sz w:val="22"/>
          <w:szCs w:val="22"/>
        </w:rPr>
        <w:t xml:space="preserve"> </w:t>
      </w:r>
      <w:r w:rsidR="0027155F">
        <w:rPr>
          <w:sz w:val="22"/>
          <w:szCs w:val="22"/>
        </w:rPr>
        <w:t xml:space="preserve">mobility </w:t>
      </w:r>
      <w:r w:rsidR="0081545B" w:rsidRPr="0081545B">
        <w:rPr>
          <w:sz w:val="22"/>
          <w:szCs w:val="22"/>
        </w:rPr>
        <w:t>measurements upon the activation.</w:t>
      </w:r>
      <w:r w:rsidR="00D34020" w:rsidRPr="006D0F00">
        <w:rPr>
          <w:sz w:val="22"/>
          <w:szCs w:val="22"/>
        </w:rPr>
        <w:t xml:space="preserve"> The timer expires if no handover is triggered, upon which, UE stops the measurements of </w:t>
      </w:r>
      <w:r w:rsidR="005A2C88" w:rsidRPr="006D0F00">
        <w:rPr>
          <w:sz w:val="22"/>
          <w:szCs w:val="22"/>
        </w:rPr>
        <w:t>candidate</w:t>
      </w:r>
      <w:r w:rsidR="00D34020" w:rsidRPr="006D0F00">
        <w:rPr>
          <w:sz w:val="22"/>
          <w:szCs w:val="22"/>
        </w:rPr>
        <w:t xml:space="preserve"> cells</w:t>
      </w:r>
      <w:r w:rsidR="005A2C88" w:rsidRPr="006D0F00">
        <w:rPr>
          <w:sz w:val="22"/>
          <w:szCs w:val="22"/>
        </w:rPr>
        <w:t>’</w:t>
      </w:r>
      <w:r w:rsidR="00D34020" w:rsidRPr="006D0F00">
        <w:rPr>
          <w:sz w:val="22"/>
          <w:szCs w:val="22"/>
        </w:rPr>
        <w:t xml:space="preserve"> SSB-RSRP. </w:t>
      </w:r>
    </w:p>
    <w:p w14:paraId="5DD5C2D6" w14:textId="03DE31D5" w:rsidR="00CB0DA0" w:rsidRDefault="00D34020" w:rsidP="00D34020">
      <w:pPr>
        <w:jc w:val="both"/>
        <w:rPr>
          <w:sz w:val="22"/>
          <w:szCs w:val="22"/>
        </w:rPr>
      </w:pPr>
      <w:r w:rsidRPr="006D0F00">
        <w:rPr>
          <w:sz w:val="22"/>
          <w:szCs w:val="22"/>
        </w:rPr>
        <w:t xml:space="preserve">In addition, </w:t>
      </w:r>
      <w:proofErr w:type="spellStart"/>
      <w:r w:rsidRPr="006D0F00">
        <w:rPr>
          <w:sz w:val="22"/>
          <w:szCs w:val="22"/>
        </w:rPr>
        <w:t>gNB</w:t>
      </w:r>
      <w:proofErr w:type="spellEnd"/>
      <w:r w:rsidRPr="006D0F00">
        <w:rPr>
          <w:sz w:val="22"/>
          <w:szCs w:val="22"/>
        </w:rPr>
        <w:t xml:space="preserve"> </w:t>
      </w:r>
      <w:r w:rsidR="00B924CE">
        <w:rPr>
          <w:sz w:val="22"/>
          <w:szCs w:val="22"/>
        </w:rPr>
        <w:t>may</w:t>
      </w:r>
      <w:r w:rsidR="00BE18E3" w:rsidRPr="006D0F00">
        <w:rPr>
          <w:sz w:val="22"/>
          <w:szCs w:val="22"/>
        </w:rPr>
        <w:t xml:space="preserve"> be able to</w:t>
      </w:r>
      <w:r w:rsidR="005A2C88" w:rsidRPr="006D0F00">
        <w:rPr>
          <w:sz w:val="22"/>
          <w:szCs w:val="22"/>
        </w:rPr>
        <w:t xml:space="preserve"> </w:t>
      </w:r>
      <w:r w:rsidRPr="006D0F00">
        <w:rPr>
          <w:sz w:val="22"/>
          <w:szCs w:val="22"/>
        </w:rPr>
        <w:t>restart</w:t>
      </w:r>
      <w:r w:rsidR="005A2C88" w:rsidRPr="006D0F00">
        <w:rPr>
          <w:sz w:val="22"/>
          <w:szCs w:val="22"/>
        </w:rPr>
        <w:t xml:space="preserve"> or </w:t>
      </w:r>
      <w:r w:rsidRPr="006D0F00">
        <w:rPr>
          <w:sz w:val="22"/>
          <w:szCs w:val="22"/>
        </w:rPr>
        <w:t xml:space="preserve">stop </w:t>
      </w:r>
      <w:r w:rsidR="005A2C88" w:rsidRPr="006D0F00">
        <w:rPr>
          <w:sz w:val="22"/>
          <w:szCs w:val="22"/>
        </w:rPr>
        <w:t xml:space="preserve">these L1 measurements </w:t>
      </w:r>
      <w:r w:rsidR="00390897" w:rsidRPr="006D0F00">
        <w:rPr>
          <w:sz w:val="22"/>
          <w:szCs w:val="22"/>
        </w:rPr>
        <w:t xml:space="preserve">for inter-cell mobility </w:t>
      </w:r>
      <w:bookmarkStart w:id="15" w:name="_Hlk115188475"/>
      <w:r w:rsidR="00640506" w:rsidRPr="006D0F00">
        <w:rPr>
          <w:sz w:val="22"/>
          <w:szCs w:val="22"/>
        </w:rPr>
        <w:t>dynamically</w:t>
      </w:r>
      <w:bookmarkEnd w:id="15"/>
      <w:r w:rsidR="00640506" w:rsidRPr="006D0F00">
        <w:rPr>
          <w:sz w:val="22"/>
          <w:szCs w:val="22"/>
        </w:rPr>
        <w:t xml:space="preserve"> </w:t>
      </w:r>
      <w:r w:rsidRPr="006D0F00">
        <w:rPr>
          <w:sz w:val="22"/>
          <w:szCs w:val="22"/>
        </w:rPr>
        <w:t>based on L3 RSRP measurement</w:t>
      </w:r>
      <w:r w:rsidR="005A2C88" w:rsidRPr="006D0F00">
        <w:rPr>
          <w:sz w:val="22"/>
          <w:szCs w:val="22"/>
        </w:rPr>
        <w:t xml:space="preserve"> results</w:t>
      </w:r>
      <w:r w:rsidRPr="006D0F00">
        <w:rPr>
          <w:sz w:val="22"/>
          <w:szCs w:val="22"/>
        </w:rPr>
        <w:t xml:space="preserve">. </w:t>
      </w:r>
      <w:proofErr w:type="spellStart"/>
      <w:r w:rsidRPr="006D0F00">
        <w:rPr>
          <w:sz w:val="22"/>
          <w:szCs w:val="22"/>
        </w:rPr>
        <w:t>gNB</w:t>
      </w:r>
      <w:proofErr w:type="spellEnd"/>
      <w:r w:rsidRPr="006D0F00">
        <w:rPr>
          <w:sz w:val="22"/>
          <w:szCs w:val="22"/>
        </w:rPr>
        <w:t xml:space="preserve"> may </w:t>
      </w:r>
      <w:r w:rsidR="005A2C88" w:rsidRPr="006D0F00">
        <w:rPr>
          <w:sz w:val="22"/>
          <w:szCs w:val="22"/>
        </w:rPr>
        <w:t xml:space="preserve">also </w:t>
      </w:r>
      <w:r w:rsidRPr="006D0F00">
        <w:rPr>
          <w:sz w:val="22"/>
          <w:szCs w:val="22"/>
        </w:rPr>
        <w:t xml:space="preserve">define </w:t>
      </w:r>
      <w:r w:rsidR="005A2C88" w:rsidRPr="006D0F00">
        <w:rPr>
          <w:sz w:val="22"/>
          <w:szCs w:val="22"/>
        </w:rPr>
        <w:t xml:space="preserve">beam measurement </w:t>
      </w:r>
      <w:r w:rsidRPr="006D0F00">
        <w:rPr>
          <w:sz w:val="22"/>
          <w:szCs w:val="22"/>
        </w:rPr>
        <w:t>threshold</w:t>
      </w:r>
      <w:r w:rsidR="005A2C88" w:rsidRPr="006D0F00">
        <w:rPr>
          <w:sz w:val="22"/>
          <w:szCs w:val="22"/>
        </w:rPr>
        <w:t>s</w:t>
      </w:r>
      <w:r w:rsidRPr="006D0F00">
        <w:rPr>
          <w:sz w:val="22"/>
          <w:szCs w:val="22"/>
        </w:rPr>
        <w:t xml:space="preserve"> for </w:t>
      </w:r>
      <w:r w:rsidR="005A2C88" w:rsidRPr="006D0F00">
        <w:rPr>
          <w:sz w:val="22"/>
          <w:szCs w:val="22"/>
        </w:rPr>
        <w:t>the start and stop of L1</w:t>
      </w:r>
      <w:r w:rsidRPr="006D0F00">
        <w:rPr>
          <w:sz w:val="22"/>
          <w:szCs w:val="22"/>
        </w:rPr>
        <w:t xml:space="preserve"> </w:t>
      </w:r>
      <w:r w:rsidR="007F7129" w:rsidRPr="006D0F00">
        <w:rPr>
          <w:sz w:val="22"/>
          <w:szCs w:val="22"/>
        </w:rPr>
        <w:t xml:space="preserve">beam </w:t>
      </w:r>
      <w:r w:rsidRPr="006D0F00">
        <w:rPr>
          <w:sz w:val="22"/>
          <w:szCs w:val="22"/>
        </w:rPr>
        <w:t>measurement</w:t>
      </w:r>
      <w:r w:rsidR="005A2C88" w:rsidRPr="006D0F00">
        <w:rPr>
          <w:sz w:val="22"/>
          <w:szCs w:val="22"/>
        </w:rPr>
        <w:t>s for inter-cell mobility</w:t>
      </w:r>
      <w:r w:rsidRPr="006D0F00">
        <w:rPr>
          <w:sz w:val="22"/>
          <w:szCs w:val="22"/>
        </w:rPr>
        <w:t>.</w:t>
      </w:r>
    </w:p>
    <w:p w14:paraId="7593E2A8" w14:textId="720CA4E3" w:rsidR="005E02F9" w:rsidRDefault="005E02F9" w:rsidP="005E02F9">
      <w:pPr>
        <w:jc w:val="both"/>
        <w:rPr>
          <w:sz w:val="22"/>
          <w:szCs w:val="22"/>
        </w:rPr>
      </w:pPr>
      <w:proofErr w:type="spellStart"/>
      <w:r w:rsidRPr="005E02F9">
        <w:rPr>
          <w:sz w:val="22"/>
          <w:szCs w:val="22"/>
        </w:rPr>
        <w:t>gNB</w:t>
      </w:r>
      <w:proofErr w:type="spellEnd"/>
      <w:r w:rsidRPr="005E02F9">
        <w:rPr>
          <w:sz w:val="22"/>
          <w:szCs w:val="22"/>
        </w:rPr>
        <w:t xml:space="preserve"> may reactivate the L1 measurements for inter-cell mobility dynamically based on </w:t>
      </w:r>
      <w:proofErr w:type="gramStart"/>
      <w:r w:rsidRPr="005E02F9">
        <w:rPr>
          <w:sz w:val="22"/>
          <w:szCs w:val="22"/>
        </w:rPr>
        <w:t>e.g.</w:t>
      </w:r>
      <w:proofErr w:type="gramEnd"/>
      <w:r w:rsidRPr="005E02F9">
        <w:rPr>
          <w:sz w:val="22"/>
          <w:szCs w:val="22"/>
        </w:rPr>
        <w:t xml:space="preserve"> L3 RSRP measurement results. </w:t>
      </w:r>
      <w:proofErr w:type="spellStart"/>
      <w:r w:rsidRPr="005E02F9">
        <w:rPr>
          <w:sz w:val="22"/>
          <w:szCs w:val="22"/>
        </w:rPr>
        <w:t>gNB</w:t>
      </w:r>
      <w:proofErr w:type="spellEnd"/>
      <w:r w:rsidRPr="005E02F9">
        <w:rPr>
          <w:sz w:val="22"/>
          <w:szCs w:val="22"/>
        </w:rPr>
        <w:t xml:space="preserve"> may also define measurement thresholds for activating L1 measurements for inter-cell mobility. The beam measurement threshold can be an absolute value of the serving beam, or a delta value for the difference between the beam of the target cell and the beam of the serving cell, below/above which, the measurements for a particular beam/cell can be stopped. L3 measurement threshold may then be used to restart the corresponding L1 beam measurements.</w:t>
      </w:r>
    </w:p>
    <w:p w14:paraId="299AC388" w14:textId="71DE4F0C" w:rsidR="001A460E" w:rsidRDefault="001A460E" w:rsidP="005C31E6">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sidR="00402F7E">
        <w:rPr>
          <w:rFonts w:eastAsia="SimSun"/>
          <w:b/>
          <w:i/>
          <w:iCs/>
          <w:kern w:val="32"/>
          <w:sz w:val="22"/>
          <w:szCs w:val="22"/>
          <w:lang w:val="en-US" w:eastAsia="zh-CN"/>
        </w:rPr>
        <w:t xml:space="preserve"> </w:t>
      </w:r>
      <w:r w:rsidR="003B510E">
        <w:rPr>
          <w:rFonts w:eastAsia="SimSun"/>
          <w:b/>
          <w:i/>
          <w:iCs/>
          <w:kern w:val="32"/>
          <w:sz w:val="22"/>
          <w:szCs w:val="22"/>
          <w:lang w:val="en-US" w:eastAsia="zh-CN"/>
        </w:rPr>
        <w:t>1</w:t>
      </w:r>
      <w:r w:rsidRPr="00661B92">
        <w:rPr>
          <w:rFonts w:eastAsia="SimSun"/>
          <w:b/>
          <w:i/>
          <w:iCs/>
          <w:kern w:val="32"/>
          <w:sz w:val="22"/>
          <w:szCs w:val="22"/>
          <w:lang w:val="en-US" w:eastAsia="zh-CN"/>
        </w:rPr>
        <w:t xml:space="preserve">: </w:t>
      </w:r>
      <w:r w:rsidR="000E225E">
        <w:rPr>
          <w:rFonts w:eastAsia="SimSun"/>
          <w:b/>
          <w:i/>
          <w:iCs/>
          <w:kern w:val="32"/>
          <w:sz w:val="22"/>
          <w:szCs w:val="22"/>
          <w:lang w:val="en-US" w:eastAsia="zh-CN"/>
        </w:rPr>
        <w:t>S</w:t>
      </w:r>
      <w:r w:rsidR="000E225E" w:rsidRPr="000E225E">
        <w:rPr>
          <w:rFonts w:eastAsia="SimSun"/>
          <w:b/>
          <w:i/>
          <w:iCs/>
          <w:kern w:val="32"/>
          <w:sz w:val="22"/>
          <w:szCs w:val="22"/>
          <w:lang w:val="en-US" w:eastAsia="zh-CN"/>
        </w:rPr>
        <w:t xml:space="preserve">pecify a default or configurable time duration for active L1 measurements of candidate cells </w:t>
      </w:r>
      <w:r>
        <w:rPr>
          <w:rFonts w:eastAsia="SimSun"/>
          <w:b/>
          <w:i/>
          <w:iCs/>
          <w:kern w:val="32"/>
          <w:sz w:val="22"/>
          <w:szCs w:val="22"/>
          <w:lang w:val="en-US" w:eastAsia="zh-CN"/>
        </w:rPr>
        <w:t>for inter-cell mobility monitoring</w:t>
      </w:r>
      <w:r w:rsidRPr="00661B92">
        <w:rPr>
          <w:rFonts w:eastAsia="SimSun"/>
          <w:b/>
          <w:i/>
          <w:iCs/>
          <w:kern w:val="32"/>
          <w:sz w:val="22"/>
          <w:szCs w:val="22"/>
          <w:lang w:val="en-US" w:eastAsia="zh-CN"/>
        </w:rPr>
        <w:t>.</w:t>
      </w:r>
    </w:p>
    <w:p w14:paraId="5F1D61F1" w14:textId="77777777" w:rsidR="00060BBB" w:rsidRDefault="00060BBB" w:rsidP="00060BBB">
      <w:pPr>
        <w:jc w:val="both"/>
        <w:rPr>
          <w:rFonts w:eastAsia="SimSun"/>
          <w:b/>
          <w:i/>
          <w:iCs/>
          <w:kern w:val="32"/>
          <w:sz w:val="22"/>
          <w:szCs w:val="22"/>
          <w:lang w:val="en-US" w:eastAsia="zh-CN"/>
        </w:rPr>
      </w:pPr>
      <w:r w:rsidRPr="00200660">
        <w:rPr>
          <w:rFonts w:eastAsia="SimSun"/>
          <w:b/>
          <w:i/>
          <w:iCs/>
          <w:kern w:val="32"/>
          <w:sz w:val="22"/>
          <w:szCs w:val="22"/>
          <w:lang w:val="en-US" w:eastAsia="zh-CN"/>
        </w:rPr>
        <w:t xml:space="preserve">Proposal 2: Specify measurement threshold for deactivating L1 measurements for inter-cell mobility. </w:t>
      </w:r>
    </w:p>
    <w:p w14:paraId="13DBC076" w14:textId="62B93E74" w:rsidR="007F5416" w:rsidRDefault="00BA728D" w:rsidP="00885007">
      <w:pPr>
        <w:jc w:val="both"/>
        <w:rPr>
          <w:rFonts w:eastAsia="SimSun"/>
          <w:bCs/>
          <w:kern w:val="32"/>
          <w:sz w:val="22"/>
          <w:szCs w:val="22"/>
          <w:lang w:val="en-US" w:eastAsia="zh-CN"/>
        </w:rPr>
      </w:pPr>
      <w:r w:rsidRPr="00BA728D">
        <w:rPr>
          <w:rFonts w:eastAsia="SimSun"/>
          <w:bCs/>
          <w:kern w:val="32"/>
          <w:sz w:val="22"/>
          <w:szCs w:val="22"/>
          <w:lang w:val="en-US" w:eastAsia="zh-CN"/>
        </w:rPr>
        <w:t xml:space="preserve">As a UE is required to measure increased number of measurement objects for non-serving cells </w:t>
      </w:r>
      <w:proofErr w:type="gramStart"/>
      <w:r w:rsidRPr="00BA728D">
        <w:rPr>
          <w:rFonts w:eastAsia="SimSun"/>
          <w:bCs/>
          <w:kern w:val="32"/>
          <w:sz w:val="22"/>
          <w:szCs w:val="22"/>
          <w:lang w:val="en-US" w:eastAsia="zh-CN"/>
        </w:rPr>
        <w:t>in order to</w:t>
      </w:r>
      <w:proofErr w:type="gramEnd"/>
      <w:r w:rsidRPr="00BA728D">
        <w:rPr>
          <w:rFonts w:eastAsia="SimSun"/>
          <w:bCs/>
          <w:kern w:val="32"/>
          <w:sz w:val="22"/>
          <w:szCs w:val="22"/>
          <w:lang w:val="en-US" w:eastAsia="zh-CN"/>
        </w:rPr>
        <w:t xml:space="preserve"> find the best beam/cell for handover, there is a trade-off between performance and complexity. </w:t>
      </w:r>
      <w:proofErr w:type="gramStart"/>
      <w:r w:rsidR="00D14C2B">
        <w:rPr>
          <w:rFonts w:eastAsia="SimSun"/>
          <w:bCs/>
          <w:kern w:val="32"/>
          <w:sz w:val="22"/>
          <w:szCs w:val="22"/>
          <w:lang w:val="en-US" w:eastAsia="zh-CN"/>
        </w:rPr>
        <w:t>A</w:t>
      </w:r>
      <w:r w:rsidR="00294068">
        <w:rPr>
          <w:rFonts w:eastAsia="SimSun"/>
          <w:bCs/>
          <w:kern w:val="32"/>
          <w:sz w:val="22"/>
          <w:szCs w:val="22"/>
          <w:lang w:val="en-US" w:eastAsia="zh-CN"/>
        </w:rPr>
        <w:t xml:space="preserve"> </w:t>
      </w:r>
      <w:r w:rsidR="00D446EB" w:rsidRPr="00D446EB">
        <w:rPr>
          <w:rFonts w:eastAsia="SimSun"/>
          <w:bCs/>
          <w:kern w:val="32"/>
          <w:sz w:val="22"/>
          <w:szCs w:val="22"/>
          <w:lang w:val="en-US" w:eastAsia="zh-CN"/>
        </w:rPr>
        <w:t>number of</w:t>
      </w:r>
      <w:proofErr w:type="gramEnd"/>
      <w:r w:rsidR="00D446EB" w:rsidRPr="00D446EB">
        <w:rPr>
          <w:rFonts w:eastAsia="SimSun"/>
          <w:bCs/>
          <w:kern w:val="32"/>
          <w:sz w:val="22"/>
          <w:szCs w:val="22"/>
          <w:lang w:val="en-US" w:eastAsia="zh-CN"/>
        </w:rPr>
        <w:t xml:space="preserve"> candidate cell(s) </w:t>
      </w:r>
      <w:r w:rsidR="00D14C2B">
        <w:rPr>
          <w:rFonts w:eastAsia="SimSun"/>
          <w:bCs/>
          <w:kern w:val="32"/>
          <w:sz w:val="22"/>
          <w:szCs w:val="22"/>
          <w:lang w:val="en-US" w:eastAsia="zh-CN"/>
        </w:rPr>
        <w:t xml:space="preserve">may be configured </w:t>
      </w:r>
      <w:r w:rsidR="00D446EB" w:rsidRPr="00D446EB">
        <w:rPr>
          <w:rFonts w:eastAsia="SimSun"/>
          <w:bCs/>
          <w:kern w:val="32"/>
          <w:sz w:val="22"/>
          <w:szCs w:val="22"/>
          <w:lang w:val="en-US" w:eastAsia="zh-CN"/>
        </w:rPr>
        <w:t>for inter-cell beam measurement</w:t>
      </w:r>
      <w:r w:rsidR="00D14C2B">
        <w:rPr>
          <w:rFonts w:eastAsia="SimSun"/>
          <w:bCs/>
          <w:kern w:val="32"/>
          <w:sz w:val="22"/>
          <w:szCs w:val="22"/>
          <w:lang w:val="en-US" w:eastAsia="zh-CN"/>
        </w:rPr>
        <w:t>s</w:t>
      </w:r>
      <w:r w:rsidR="00D446EB" w:rsidRPr="00D446EB">
        <w:rPr>
          <w:rFonts w:eastAsia="SimSun"/>
          <w:bCs/>
          <w:kern w:val="32"/>
          <w:sz w:val="22"/>
          <w:szCs w:val="22"/>
          <w:lang w:val="en-US" w:eastAsia="zh-CN"/>
        </w:rPr>
        <w:t xml:space="preserve">, </w:t>
      </w:r>
      <w:r w:rsidR="00885007">
        <w:rPr>
          <w:rFonts w:eastAsia="SimSun"/>
          <w:bCs/>
          <w:kern w:val="32"/>
          <w:sz w:val="22"/>
          <w:szCs w:val="22"/>
          <w:lang w:val="en-US" w:eastAsia="zh-CN"/>
        </w:rPr>
        <w:t xml:space="preserve">the </w:t>
      </w:r>
      <w:r w:rsidR="00885007" w:rsidRPr="00885007">
        <w:rPr>
          <w:rFonts w:eastAsia="SimSun"/>
          <w:bCs/>
          <w:kern w:val="32"/>
          <w:sz w:val="22"/>
          <w:szCs w:val="22"/>
          <w:lang w:val="en-US" w:eastAsia="zh-CN"/>
        </w:rPr>
        <w:t>measurement configuration</w:t>
      </w:r>
      <w:r w:rsidR="006A1D3D">
        <w:rPr>
          <w:rFonts w:eastAsia="SimSun"/>
          <w:bCs/>
          <w:kern w:val="32"/>
          <w:sz w:val="22"/>
          <w:szCs w:val="22"/>
          <w:lang w:val="en-US" w:eastAsia="zh-CN"/>
        </w:rPr>
        <w:t>s</w:t>
      </w:r>
      <w:r w:rsidR="00885007">
        <w:rPr>
          <w:rFonts w:eastAsia="SimSun"/>
          <w:bCs/>
          <w:kern w:val="32"/>
          <w:sz w:val="22"/>
          <w:szCs w:val="22"/>
          <w:lang w:val="en-US" w:eastAsia="zh-CN"/>
        </w:rPr>
        <w:t xml:space="preserve"> </w:t>
      </w:r>
      <w:r w:rsidR="006A1D3D">
        <w:rPr>
          <w:rFonts w:eastAsia="SimSun"/>
          <w:bCs/>
          <w:kern w:val="32"/>
          <w:sz w:val="22"/>
          <w:szCs w:val="22"/>
          <w:lang w:val="en-US" w:eastAsia="zh-CN"/>
        </w:rPr>
        <w:t>such as</w:t>
      </w:r>
      <w:r w:rsidR="00247843">
        <w:rPr>
          <w:rFonts w:eastAsia="SimSun"/>
          <w:bCs/>
          <w:kern w:val="32"/>
          <w:sz w:val="22"/>
          <w:szCs w:val="22"/>
          <w:lang w:val="en-US" w:eastAsia="zh-CN"/>
        </w:rPr>
        <w:t xml:space="preserve"> the </w:t>
      </w:r>
      <w:r w:rsidR="00247843" w:rsidRPr="00247843">
        <w:rPr>
          <w:rFonts w:eastAsia="SimSun"/>
          <w:bCs/>
          <w:kern w:val="32"/>
          <w:sz w:val="22"/>
          <w:szCs w:val="22"/>
          <w:lang w:val="en-US" w:eastAsia="zh-CN"/>
        </w:rPr>
        <w:t>SSB-based measurement timing configuration</w:t>
      </w:r>
      <w:r w:rsidR="00247843">
        <w:rPr>
          <w:rFonts w:eastAsia="SimSun"/>
          <w:bCs/>
          <w:kern w:val="32"/>
          <w:sz w:val="22"/>
          <w:szCs w:val="22"/>
          <w:lang w:val="en-US" w:eastAsia="zh-CN"/>
        </w:rPr>
        <w:t xml:space="preserve">, </w:t>
      </w:r>
      <w:r w:rsidR="0001101D">
        <w:rPr>
          <w:rFonts w:eastAsia="SimSun"/>
          <w:bCs/>
          <w:kern w:val="32"/>
          <w:sz w:val="22"/>
          <w:szCs w:val="22"/>
          <w:lang w:val="en-US" w:eastAsia="zh-CN"/>
        </w:rPr>
        <w:t>i</w:t>
      </w:r>
      <w:r w:rsidR="0001101D" w:rsidRPr="0001101D">
        <w:rPr>
          <w:rFonts w:eastAsia="SimSun"/>
          <w:bCs/>
          <w:kern w:val="32"/>
          <w:sz w:val="22"/>
          <w:szCs w:val="22"/>
          <w:lang w:val="en-US" w:eastAsia="zh-CN"/>
        </w:rPr>
        <w:t>nter-frequency measurement gap configuration</w:t>
      </w:r>
      <w:r w:rsidR="0001101D">
        <w:rPr>
          <w:rFonts w:eastAsia="SimSun"/>
          <w:bCs/>
          <w:kern w:val="32"/>
          <w:sz w:val="22"/>
          <w:szCs w:val="22"/>
          <w:lang w:val="en-US" w:eastAsia="zh-CN"/>
        </w:rPr>
        <w:t xml:space="preserve"> etc.</w:t>
      </w:r>
      <w:r w:rsidR="006A1D3D">
        <w:rPr>
          <w:rFonts w:eastAsia="SimSun"/>
          <w:bCs/>
          <w:kern w:val="32"/>
          <w:sz w:val="22"/>
          <w:szCs w:val="22"/>
          <w:lang w:val="en-US" w:eastAsia="zh-CN"/>
        </w:rPr>
        <w:t xml:space="preserve"> </w:t>
      </w:r>
      <w:r w:rsidR="00747B43">
        <w:rPr>
          <w:rFonts w:eastAsia="SimSun"/>
          <w:bCs/>
          <w:kern w:val="32"/>
          <w:sz w:val="22"/>
          <w:szCs w:val="22"/>
          <w:lang w:val="en-US" w:eastAsia="zh-CN"/>
        </w:rPr>
        <w:t xml:space="preserve">will </w:t>
      </w:r>
      <w:r w:rsidR="006A1D3D">
        <w:rPr>
          <w:rFonts w:eastAsia="SimSun"/>
          <w:bCs/>
          <w:kern w:val="32"/>
          <w:sz w:val="22"/>
          <w:szCs w:val="22"/>
          <w:lang w:val="en-US" w:eastAsia="zh-CN"/>
        </w:rPr>
        <w:t>all need to be coordinated on the source cell.</w:t>
      </w:r>
      <w:r w:rsidR="0001101D">
        <w:rPr>
          <w:rFonts w:eastAsia="SimSun"/>
          <w:bCs/>
          <w:kern w:val="32"/>
          <w:sz w:val="22"/>
          <w:szCs w:val="22"/>
          <w:lang w:val="en-US" w:eastAsia="zh-CN"/>
        </w:rPr>
        <w:t xml:space="preserve"> </w:t>
      </w:r>
      <w:r w:rsidR="00BE12DA" w:rsidRPr="00BE12DA">
        <w:rPr>
          <w:rFonts w:eastAsia="SimSun"/>
          <w:bCs/>
          <w:kern w:val="32"/>
          <w:sz w:val="22"/>
          <w:szCs w:val="22"/>
          <w:lang w:val="en-US" w:eastAsia="zh-CN"/>
        </w:rPr>
        <w:t xml:space="preserve">Furthermore, it may be required to support </w:t>
      </w:r>
      <w:r w:rsidR="00FB1FB3">
        <w:rPr>
          <w:rFonts w:eastAsia="SimSun"/>
          <w:bCs/>
          <w:kern w:val="32"/>
          <w:sz w:val="22"/>
          <w:szCs w:val="22"/>
          <w:lang w:val="en-US" w:eastAsia="zh-CN"/>
        </w:rPr>
        <w:t xml:space="preserve">additional </w:t>
      </w:r>
      <w:r w:rsidR="00BE12DA" w:rsidRPr="00BE12DA">
        <w:rPr>
          <w:rFonts w:eastAsia="SimSun"/>
          <w:bCs/>
          <w:kern w:val="32"/>
          <w:sz w:val="22"/>
          <w:szCs w:val="22"/>
          <w:lang w:val="en-US" w:eastAsia="zh-CN"/>
        </w:rPr>
        <w:t>CSI-RS and SRS measurement configuration</w:t>
      </w:r>
      <w:r w:rsidR="00FB1FB3">
        <w:rPr>
          <w:rFonts w:eastAsia="SimSun"/>
          <w:bCs/>
          <w:kern w:val="32"/>
          <w:sz w:val="22"/>
          <w:szCs w:val="22"/>
          <w:lang w:val="en-US" w:eastAsia="zh-CN"/>
        </w:rPr>
        <w:t>s</w:t>
      </w:r>
      <w:r w:rsidR="00BE12DA" w:rsidRPr="00BE12DA">
        <w:rPr>
          <w:rFonts w:eastAsia="SimSun"/>
          <w:bCs/>
          <w:kern w:val="32"/>
          <w:sz w:val="22"/>
          <w:szCs w:val="22"/>
          <w:lang w:val="en-US" w:eastAsia="zh-CN"/>
        </w:rPr>
        <w:t xml:space="preserve"> </w:t>
      </w:r>
      <w:r w:rsidR="00FB1FB3">
        <w:rPr>
          <w:rFonts w:eastAsia="SimSun"/>
          <w:bCs/>
          <w:kern w:val="32"/>
          <w:sz w:val="22"/>
          <w:szCs w:val="22"/>
          <w:lang w:val="en-US" w:eastAsia="zh-CN"/>
        </w:rPr>
        <w:t xml:space="preserve">for the </w:t>
      </w:r>
      <w:r w:rsidR="00BE12DA" w:rsidRPr="00BE12DA">
        <w:rPr>
          <w:rFonts w:eastAsia="SimSun"/>
          <w:bCs/>
          <w:kern w:val="32"/>
          <w:sz w:val="22"/>
          <w:szCs w:val="22"/>
          <w:lang w:val="en-US" w:eastAsia="zh-CN"/>
        </w:rPr>
        <w:t xml:space="preserve">non-serving cells. </w:t>
      </w:r>
      <w:r w:rsidR="004237F2" w:rsidRPr="004237F2">
        <w:rPr>
          <w:rFonts w:eastAsia="SimSun"/>
          <w:bCs/>
          <w:kern w:val="32"/>
          <w:sz w:val="22"/>
          <w:szCs w:val="22"/>
          <w:lang w:val="en-US" w:eastAsia="zh-CN"/>
        </w:rPr>
        <w:t>To reduce the measurement resource usage</w:t>
      </w:r>
      <w:r w:rsidR="0001101D">
        <w:rPr>
          <w:rFonts w:eastAsia="SimSun"/>
          <w:bCs/>
          <w:kern w:val="32"/>
          <w:sz w:val="22"/>
          <w:szCs w:val="22"/>
          <w:lang w:val="en-US" w:eastAsia="zh-CN"/>
        </w:rPr>
        <w:t xml:space="preserve">, </w:t>
      </w:r>
      <w:r w:rsidR="00AD4273">
        <w:rPr>
          <w:rFonts w:eastAsia="SimSun"/>
          <w:bCs/>
          <w:kern w:val="32"/>
          <w:sz w:val="22"/>
          <w:szCs w:val="22"/>
          <w:lang w:val="en-US" w:eastAsia="zh-CN"/>
        </w:rPr>
        <w:t>only a</w:t>
      </w:r>
      <w:r w:rsidR="00D446EB" w:rsidRPr="00D446EB">
        <w:rPr>
          <w:rFonts w:eastAsia="SimSun"/>
          <w:bCs/>
          <w:kern w:val="32"/>
          <w:sz w:val="22"/>
          <w:szCs w:val="22"/>
          <w:lang w:val="en-US" w:eastAsia="zh-CN"/>
        </w:rPr>
        <w:t xml:space="preserve"> subset of </w:t>
      </w:r>
      <w:r w:rsidR="006A1D3D">
        <w:rPr>
          <w:rFonts w:eastAsia="SimSun"/>
          <w:bCs/>
          <w:kern w:val="32"/>
          <w:sz w:val="22"/>
          <w:szCs w:val="22"/>
          <w:lang w:val="en-US" w:eastAsia="zh-CN"/>
        </w:rPr>
        <w:t xml:space="preserve">candidate </w:t>
      </w:r>
      <w:r w:rsidR="00D446EB" w:rsidRPr="00D446EB">
        <w:rPr>
          <w:rFonts w:eastAsia="SimSun"/>
          <w:bCs/>
          <w:kern w:val="32"/>
          <w:sz w:val="22"/>
          <w:szCs w:val="22"/>
          <w:lang w:val="en-US" w:eastAsia="zh-CN"/>
        </w:rPr>
        <w:t xml:space="preserve">cells </w:t>
      </w:r>
      <w:r w:rsidR="00AD4273">
        <w:rPr>
          <w:rFonts w:eastAsia="SimSun"/>
          <w:bCs/>
          <w:kern w:val="32"/>
          <w:sz w:val="22"/>
          <w:szCs w:val="22"/>
          <w:lang w:val="en-US" w:eastAsia="zh-CN"/>
        </w:rPr>
        <w:t xml:space="preserve">may be </w:t>
      </w:r>
      <w:r w:rsidR="00D446EB" w:rsidRPr="00D446EB">
        <w:rPr>
          <w:rFonts w:eastAsia="SimSun"/>
          <w:bCs/>
          <w:kern w:val="32"/>
          <w:sz w:val="22"/>
          <w:szCs w:val="22"/>
          <w:lang w:val="en-US" w:eastAsia="zh-CN"/>
        </w:rPr>
        <w:t xml:space="preserve">measured simultaneously, </w:t>
      </w:r>
      <w:proofErr w:type="gramStart"/>
      <w:r w:rsidR="00D446EB" w:rsidRPr="00D446EB">
        <w:rPr>
          <w:rFonts w:eastAsia="SimSun"/>
          <w:bCs/>
          <w:kern w:val="32"/>
          <w:sz w:val="22"/>
          <w:szCs w:val="22"/>
          <w:lang w:val="en-US" w:eastAsia="zh-CN"/>
        </w:rPr>
        <w:t>e.g.</w:t>
      </w:r>
      <w:proofErr w:type="gramEnd"/>
      <w:r w:rsidR="00D446EB" w:rsidRPr="00D446EB">
        <w:rPr>
          <w:rFonts w:eastAsia="SimSun"/>
          <w:bCs/>
          <w:kern w:val="32"/>
          <w:sz w:val="22"/>
          <w:szCs w:val="22"/>
          <w:lang w:val="en-US" w:eastAsia="zh-CN"/>
        </w:rPr>
        <w:t xml:space="preserve"> only 2 best target cells </w:t>
      </w:r>
      <w:r w:rsidR="0001101D">
        <w:rPr>
          <w:rFonts w:eastAsia="SimSun"/>
          <w:bCs/>
          <w:kern w:val="32"/>
          <w:sz w:val="22"/>
          <w:szCs w:val="22"/>
          <w:lang w:val="en-US" w:eastAsia="zh-CN"/>
        </w:rPr>
        <w:t>are</w:t>
      </w:r>
      <w:r w:rsidR="00D446EB" w:rsidRPr="00D446EB">
        <w:rPr>
          <w:rFonts w:eastAsia="SimSun"/>
          <w:bCs/>
          <w:kern w:val="32"/>
          <w:sz w:val="22"/>
          <w:szCs w:val="22"/>
          <w:lang w:val="en-US" w:eastAsia="zh-CN"/>
        </w:rPr>
        <w:t xml:space="preserve"> measured at once out of 8 candidate cells for L1/L2 mobility monitoring</w:t>
      </w:r>
      <w:r w:rsidR="002178CC">
        <w:rPr>
          <w:rFonts w:eastAsia="SimSun"/>
          <w:bCs/>
          <w:kern w:val="32"/>
          <w:sz w:val="22"/>
          <w:szCs w:val="22"/>
          <w:lang w:val="en-US" w:eastAsia="zh-CN"/>
        </w:rPr>
        <w:t>,</w:t>
      </w:r>
      <w:r w:rsidR="00D446EB" w:rsidRPr="00D446EB">
        <w:rPr>
          <w:rFonts w:eastAsia="SimSun"/>
          <w:bCs/>
          <w:kern w:val="32"/>
          <w:sz w:val="22"/>
          <w:szCs w:val="22"/>
          <w:lang w:val="en-US" w:eastAsia="zh-CN"/>
        </w:rPr>
        <w:t xml:space="preserve"> </w:t>
      </w:r>
      <w:r w:rsidR="0083441F">
        <w:rPr>
          <w:rFonts w:eastAsia="SimSun"/>
          <w:bCs/>
          <w:kern w:val="32"/>
          <w:sz w:val="22"/>
          <w:szCs w:val="22"/>
          <w:lang w:val="en-US" w:eastAsia="zh-CN"/>
        </w:rPr>
        <w:t xml:space="preserve">and the best </w:t>
      </w:r>
      <w:r w:rsidR="00183528" w:rsidRPr="00183528">
        <w:rPr>
          <w:rFonts w:eastAsia="SimSun"/>
          <w:bCs/>
          <w:kern w:val="32"/>
          <w:sz w:val="22"/>
          <w:szCs w:val="22"/>
          <w:lang w:val="en-US" w:eastAsia="zh-CN"/>
        </w:rPr>
        <w:t xml:space="preserve">beams </w:t>
      </w:r>
      <w:r w:rsidR="0083441F">
        <w:rPr>
          <w:rFonts w:eastAsia="SimSun"/>
          <w:bCs/>
          <w:kern w:val="32"/>
          <w:sz w:val="22"/>
          <w:szCs w:val="22"/>
          <w:lang w:val="en-US" w:eastAsia="zh-CN"/>
        </w:rPr>
        <w:t xml:space="preserve">are selected </w:t>
      </w:r>
      <w:r w:rsidR="00183528" w:rsidRPr="00183528">
        <w:rPr>
          <w:rFonts w:eastAsia="SimSun"/>
          <w:bCs/>
          <w:kern w:val="32"/>
          <w:sz w:val="22"/>
          <w:szCs w:val="22"/>
          <w:lang w:val="en-US" w:eastAsia="zh-CN"/>
        </w:rPr>
        <w:t xml:space="preserve">per </w:t>
      </w:r>
      <w:r w:rsidR="009B3E3B">
        <w:rPr>
          <w:rFonts w:eastAsia="SimSun"/>
          <w:bCs/>
          <w:kern w:val="32"/>
          <w:sz w:val="22"/>
          <w:szCs w:val="22"/>
          <w:lang w:val="en-US" w:eastAsia="zh-CN"/>
        </w:rPr>
        <w:t xml:space="preserve">candidate cell within the same </w:t>
      </w:r>
      <w:r w:rsidR="00183528">
        <w:rPr>
          <w:rFonts w:eastAsia="SimSun"/>
          <w:bCs/>
          <w:kern w:val="32"/>
          <w:sz w:val="22"/>
          <w:szCs w:val="22"/>
          <w:lang w:val="en-US" w:eastAsia="zh-CN"/>
        </w:rPr>
        <w:t xml:space="preserve">carrier </w:t>
      </w:r>
      <w:r w:rsidR="00183528" w:rsidRPr="00183528">
        <w:rPr>
          <w:rFonts w:eastAsia="SimSun"/>
          <w:bCs/>
          <w:kern w:val="32"/>
          <w:sz w:val="22"/>
          <w:szCs w:val="22"/>
          <w:lang w:val="en-US" w:eastAsia="zh-CN"/>
        </w:rPr>
        <w:t xml:space="preserve">or across </w:t>
      </w:r>
      <w:r w:rsidR="0083441F">
        <w:rPr>
          <w:rFonts w:eastAsia="SimSun"/>
          <w:bCs/>
          <w:kern w:val="32"/>
          <w:sz w:val="22"/>
          <w:szCs w:val="22"/>
          <w:lang w:val="en-US" w:eastAsia="zh-CN"/>
        </w:rPr>
        <w:t>carrier</w:t>
      </w:r>
      <w:r w:rsidR="00D446EB" w:rsidRPr="00D446EB">
        <w:rPr>
          <w:rFonts w:eastAsia="SimSun"/>
          <w:bCs/>
          <w:kern w:val="32"/>
          <w:sz w:val="22"/>
          <w:szCs w:val="22"/>
          <w:lang w:val="en-US" w:eastAsia="zh-CN"/>
        </w:rPr>
        <w:t>.</w:t>
      </w:r>
      <w:r w:rsidR="00D4746D" w:rsidRPr="00D4746D">
        <w:t xml:space="preserve"> </w:t>
      </w:r>
      <w:r w:rsidR="00D4746D">
        <w:t xml:space="preserve">In </w:t>
      </w:r>
      <w:r w:rsidR="00D4746D" w:rsidRPr="00D4746D">
        <w:rPr>
          <w:rFonts w:eastAsia="SimSun"/>
          <w:bCs/>
          <w:kern w:val="32"/>
          <w:sz w:val="22"/>
          <w:szCs w:val="22"/>
          <w:lang w:val="en-US" w:eastAsia="zh-CN"/>
        </w:rPr>
        <w:t>Rel-17</w:t>
      </w:r>
      <w:r w:rsidR="00D4746D">
        <w:rPr>
          <w:rFonts w:eastAsia="SimSun"/>
          <w:bCs/>
          <w:kern w:val="32"/>
          <w:sz w:val="22"/>
          <w:szCs w:val="22"/>
          <w:lang w:val="en-US" w:eastAsia="zh-CN"/>
        </w:rPr>
        <w:t xml:space="preserve">, only </w:t>
      </w:r>
      <w:r w:rsidR="00D4746D" w:rsidRPr="00D4746D">
        <w:rPr>
          <w:rFonts w:eastAsia="SimSun"/>
          <w:bCs/>
          <w:kern w:val="32"/>
          <w:sz w:val="22"/>
          <w:szCs w:val="22"/>
          <w:lang w:val="en-US" w:eastAsia="zh-CN"/>
        </w:rPr>
        <w:t>the maximum number of reported beams</w:t>
      </w:r>
      <w:r w:rsidR="00D4746D">
        <w:rPr>
          <w:rFonts w:eastAsia="SimSun"/>
          <w:bCs/>
          <w:kern w:val="32"/>
          <w:sz w:val="22"/>
          <w:szCs w:val="22"/>
          <w:lang w:val="en-US" w:eastAsia="zh-CN"/>
        </w:rPr>
        <w:t xml:space="preserve"> is specified. Th</w:t>
      </w:r>
      <w:r w:rsidR="00BA06F0">
        <w:rPr>
          <w:rFonts w:eastAsia="SimSun"/>
          <w:bCs/>
          <w:kern w:val="32"/>
          <w:sz w:val="22"/>
          <w:szCs w:val="22"/>
          <w:lang w:val="en-US" w:eastAsia="zh-CN"/>
        </w:rPr>
        <w:t>e beams may not be from different candidate cell</w:t>
      </w:r>
      <w:r w:rsidR="004F7C4C">
        <w:rPr>
          <w:rFonts w:eastAsia="SimSun"/>
          <w:bCs/>
          <w:kern w:val="32"/>
          <w:sz w:val="22"/>
          <w:szCs w:val="22"/>
          <w:lang w:val="en-US" w:eastAsia="zh-CN"/>
        </w:rPr>
        <w:t>s</w:t>
      </w:r>
      <w:r w:rsidR="00BA06F0">
        <w:rPr>
          <w:rFonts w:eastAsia="SimSun"/>
          <w:bCs/>
          <w:kern w:val="32"/>
          <w:sz w:val="22"/>
          <w:szCs w:val="22"/>
          <w:lang w:val="en-US" w:eastAsia="zh-CN"/>
        </w:rPr>
        <w:t xml:space="preserve">. </w:t>
      </w:r>
      <w:r w:rsidR="0080350B">
        <w:rPr>
          <w:rFonts w:eastAsia="SimSun"/>
          <w:bCs/>
          <w:kern w:val="32"/>
          <w:sz w:val="22"/>
          <w:szCs w:val="22"/>
          <w:lang w:val="en-US" w:eastAsia="zh-CN"/>
        </w:rPr>
        <w:t>B</w:t>
      </w:r>
      <w:r w:rsidR="00195EDD">
        <w:rPr>
          <w:rFonts w:eastAsia="SimSun"/>
          <w:bCs/>
          <w:kern w:val="32"/>
          <w:sz w:val="22"/>
          <w:szCs w:val="22"/>
          <w:lang w:val="en-US" w:eastAsia="zh-CN"/>
        </w:rPr>
        <w:t xml:space="preserve">oth </w:t>
      </w:r>
      <w:r w:rsidR="00B657E9">
        <w:rPr>
          <w:rFonts w:eastAsia="SimSun"/>
          <w:bCs/>
          <w:kern w:val="32"/>
          <w:sz w:val="22"/>
          <w:szCs w:val="22"/>
          <w:lang w:val="en-US" w:eastAsia="zh-CN"/>
        </w:rPr>
        <w:t xml:space="preserve">handover </w:t>
      </w:r>
      <w:r w:rsidR="00195EDD">
        <w:rPr>
          <w:rFonts w:eastAsia="SimSun"/>
          <w:bCs/>
          <w:kern w:val="32"/>
          <w:sz w:val="22"/>
          <w:szCs w:val="22"/>
          <w:lang w:val="en-US" w:eastAsia="zh-CN"/>
        </w:rPr>
        <w:t xml:space="preserve">scenarios where the </w:t>
      </w:r>
      <w:r w:rsidR="004F7C4C" w:rsidRPr="004F7C4C">
        <w:rPr>
          <w:rFonts w:eastAsia="SimSun"/>
          <w:bCs/>
          <w:kern w:val="32"/>
          <w:sz w:val="22"/>
          <w:szCs w:val="22"/>
          <w:lang w:val="en-US" w:eastAsia="zh-CN"/>
        </w:rPr>
        <w:t xml:space="preserve">measured RS not covered by any of the active BWPs of </w:t>
      </w:r>
      <w:proofErr w:type="spellStart"/>
      <w:r w:rsidR="004F7C4C" w:rsidRPr="004F7C4C">
        <w:rPr>
          <w:rFonts w:eastAsia="SimSun"/>
          <w:bCs/>
          <w:kern w:val="32"/>
          <w:sz w:val="22"/>
          <w:szCs w:val="22"/>
          <w:lang w:val="en-US" w:eastAsia="zh-CN"/>
        </w:rPr>
        <w:t>SpCell</w:t>
      </w:r>
      <w:proofErr w:type="spellEnd"/>
      <w:r w:rsidR="004F7C4C" w:rsidRPr="004F7C4C">
        <w:rPr>
          <w:rFonts w:eastAsia="SimSun"/>
          <w:bCs/>
          <w:kern w:val="32"/>
          <w:sz w:val="22"/>
          <w:szCs w:val="22"/>
          <w:lang w:val="en-US" w:eastAsia="zh-CN"/>
        </w:rPr>
        <w:t xml:space="preserve"> and </w:t>
      </w:r>
      <w:proofErr w:type="spellStart"/>
      <w:r w:rsidR="004F7C4C" w:rsidRPr="004F7C4C">
        <w:rPr>
          <w:rFonts w:eastAsia="SimSun"/>
          <w:bCs/>
          <w:kern w:val="32"/>
          <w:sz w:val="22"/>
          <w:szCs w:val="22"/>
          <w:lang w:val="en-US" w:eastAsia="zh-CN"/>
        </w:rPr>
        <w:t>Scells</w:t>
      </w:r>
      <w:proofErr w:type="spellEnd"/>
      <w:r w:rsidR="004F7C4C" w:rsidRPr="004F7C4C">
        <w:rPr>
          <w:rFonts w:eastAsia="SimSun"/>
          <w:bCs/>
          <w:kern w:val="32"/>
          <w:sz w:val="22"/>
          <w:szCs w:val="22"/>
          <w:lang w:val="en-US" w:eastAsia="zh-CN"/>
        </w:rPr>
        <w:t xml:space="preserve"> </w:t>
      </w:r>
      <w:r w:rsidR="004F7C4C">
        <w:rPr>
          <w:rFonts w:eastAsia="SimSun"/>
          <w:bCs/>
          <w:kern w:val="32"/>
          <w:sz w:val="22"/>
          <w:szCs w:val="22"/>
          <w:lang w:val="en-US" w:eastAsia="zh-CN"/>
        </w:rPr>
        <w:t xml:space="preserve">or any </w:t>
      </w:r>
      <w:r w:rsidR="004F7C4C" w:rsidRPr="004F7C4C">
        <w:rPr>
          <w:rFonts w:eastAsia="SimSun"/>
          <w:bCs/>
          <w:kern w:val="32"/>
          <w:sz w:val="22"/>
          <w:szCs w:val="22"/>
          <w:lang w:val="en-US" w:eastAsia="zh-CN"/>
        </w:rPr>
        <w:t xml:space="preserve">of the configured BWPs of </w:t>
      </w:r>
      <w:proofErr w:type="spellStart"/>
      <w:r w:rsidR="004F7C4C" w:rsidRPr="004F7C4C">
        <w:rPr>
          <w:rFonts w:eastAsia="SimSun"/>
          <w:bCs/>
          <w:kern w:val="32"/>
          <w:sz w:val="22"/>
          <w:szCs w:val="22"/>
          <w:lang w:val="en-US" w:eastAsia="zh-CN"/>
        </w:rPr>
        <w:t>SpCell</w:t>
      </w:r>
      <w:proofErr w:type="spellEnd"/>
      <w:r w:rsidR="004F7C4C" w:rsidRPr="004F7C4C">
        <w:rPr>
          <w:rFonts w:eastAsia="SimSun"/>
          <w:bCs/>
          <w:kern w:val="32"/>
          <w:sz w:val="22"/>
          <w:szCs w:val="22"/>
          <w:lang w:val="en-US" w:eastAsia="zh-CN"/>
        </w:rPr>
        <w:t xml:space="preserve"> and </w:t>
      </w:r>
      <w:proofErr w:type="spellStart"/>
      <w:r w:rsidR="004F7C4C" w:rsidRPr="004F7C4C">
        <w:rPr>
          <w:rFonts w:eastAsia="SimSun"/>
          <w:bCs/>
          <w:kern w:val="32"/>
          <w:sz w:val="22"/>
          <w:szCs w:val="22"/>
          <w:lang w:val="en-US" w:eastAsia="zh-CN"/>
        </w:rPr>
        <w:t>Scells</w:t>
      </w:r>
      <w:proofErr w:type="spellEnd"/>
      <w:r w:rsidR="004F7C4C" w:rsidRPr="004F7C4C">
        <w:rPr>
          <w:rFonts w:eastAsia="SimSun"/>
          <w:bCs/>
          <w:kern w:val="32"/>
          <w:sz w:val="22"/>
          <w:szCs w:val="22"/>
          <w:lang w:val="en-US" w:eastAsia="zh-CN"/>
        </w:rPr>
        <w:t xml:space="preserve"> </w:t>
      </w:r>
      <w:r w:rsidR="00195EDD">
        <w:rPr>
          <w:rFonts w:eastAsia="SimSun"/>
          <w:bCs/>
          <w:kern w:val="32"/>
          <w:sz w:val="22"/>
          <w:szCs w:val="22"/>
          <w:lang w:val="en-US" w:eastAsia="zh-CN"/>
        </w:rPr>
        <w:t>of</w:t>
      </w:r>
      <w:r w:rsidR="004F7C4C" w:rsidRPr="004F7C4C">
        <w:rPr>
          <w:rFonts w:eastAsia="SimSun"/>
          <w:bCs/>
          <w:kern w:val="32"/>
          <w:sz w:val="22"/>
          <w:szCs w:val="22"/>
          <w:lang w:val="en-US" w:eastAsia="zh-CN"/>
        </w:rPr>
        <w:t xml:space="preserve"> for a UE</w:t>
      </w:r>
      <w:r w:rsidR="00195EDD">
        <w:rPr>
          <w:rFonts w:eastAsia="SimSun"/>
          <w:bCs/>
          <w:kern w:val="32"/>
          <w:sz w:val="22"/>
          <w:szCs w:val="22"/>
          <w:lang w:val="en-US" w:eastAsia="zh-CN"/>
        </w:rPr>
        <w:t xml:space="preserve"> can be supported by specifying a subset of mandatory candidate cells for L1 measurements and reporting</w:t>
      </w:r>
      <w:r w:rsidR="004F7C4C" w:rsidRPr="004F7C4C">
        <w:rPr>
          <w:rFonts w:eastAsia="SimSun"/>
          <w:bCs/>
          <w:kern w:val="32"/>
          <w:sz w:val="22"/>
          <w:szCs w:val="22"/>
          <w:lang w:val="en-US" w:eastAsia="zh-CN"/>
        </w:rPr>
        <w:t>.</w:t>
      </w:r>
      <w:r w:rsidR="00D4746D">
        <w:rPr>
          <w:rFonts w:eastAsia="SimSun"/>
          <w:bCs/>
          <w:kern w:val="32"/>
          <w:sz w:val="22"/>
          <w:szCs w:val="22"/>
          <w:lang w:val="en-US" w:eastAsia="zh-CN"/>
        </w:rPr>
        <w:t xml:space="preserve"> </w:t>
      </w:r>
      <w:proofErr w:type="spellStart"/>
      <w:r w:rsidR="00D446EB" w:rsidRPr="00D446EB">
        <w:rPr>
          <w:rFonts w:eastAsia="SimSun"/>
          <w:bCs/>
          <w:kern w:val="32"/>
          <w:sz w:val="22"/>
          <w:szCs w:val="22"/>
          <w:lang w:val="en-US" w:eastAsia="zh-CN"/>
        </w:rPr>
        <w:t>gNB</w:t>
      </w:r>
      <w:proofErr w:type="spellEnd"/>
      <w:r w:rsidR="00D446EB" w:rsidRPr="00D446EB">
        <w:rPr>
          <w:rFonts w:eastAsia="SimSun"/>
          <w:bCs/>
          <w:kern w:val="32"/>
          <w:sz w:val="22"/>
          <w:szCs w:val="22"/>
          <w:lang w:val="en-US" w:eastAsia="zh-CN"/>
        </w:rPr>
        <w:t xml:space="preserve"> may list the candidate cells in order of priority so that UE </w:t>
      </w:r>
      <w:r w:rsidR="002178CC">
        <w:rPr>
          <w:rFonts w:eastAsia="SimSun"/>
          <w:bCs/>
          <w:kern w:val="32"/>
          <w:sz w:val="22"/>
          <w:szCs w:val="22"/>
          <w:lang w:val="en-US" w:eastAsia="zh-CN"/>
        </w:rPr>
        <w:t>can</w:t>
      </w:r>
      <w:r w:rsidR="00D446EB" w:rsidRPr="00D446EB">
        <w:rPr>
          <w:rFonts w:eastAsia="SimSun"/>
          <w:bCs/>
          <w:kern w:val="32"/>
          <w:sz w:val="22"/>
          <w:szCs w:val="22"/>
          <w:lang w:val="en-US" w:eastAsia="zh-CN"/>
        </w:rPr>
        <w:t xml:space="preserve"> measure only the first candidate cells</w:t>
      </w:r>
      <w:r w:rsidR="002178CC">
        <w:rPr>
          <w:rFonts w:eastAsia="SimSun"/>
          <w:bCs/>
          <w:kern w:val="32"/>
          <w:sz w:val="22"/>
          <w:szCs w:val="22"/>
          <w:lang w:val="en-US" w:eastAsia="zh-CN"/>
        </w:rPr>
        <w:t xml:space="preserve">. </w:t>
      </w:r>
    </w:p>
    <w:p w14:paraId="69EE4DEE" w14:textId="46909DE1" w:rsidR="000557EC" w:rsidRPr="00661B92" w:rsidRDefault="000557EC" w:rsidP="000557EC">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Pr>
          <w:rFonts w:eastAsia="SimSun"/>
          <w:b/>
          <w:i/>
          <w:iCs/>
          <w:kern w:val="32"/>
          <w:sz w:val="22"/>
          <w:szCs w:val="22"/>
          <w:lang w:val="en-US" w:eastAsia="zh-CN"/>
        </w:rPr>
        <w:t xml:space="preserve"> </w:t>
      </w:r>
      <w:r w:rsidR="003B510E">
        <w:rPr>
          <w:rFonts w:eastAsia="SimSun"/>
          <w:b/>
          <w:i/>
          <w:iCs/>
          <w:kern w:val="32"/>
          <w:sz w:val="22"/>
          <w:szCs w:val="22"/>
          <w:lang w:val="en-US" w:eastAsia="zh-CN"/>
        </w:rPr>
        <w:t>3</w:t>
      </w:r>
      <w:r w:rsidRPr="00661B92">
        <w:rPr>
          <w:rFonts w:eastAsia="SimSun"/>
          <w:b/>
          <w:i/>
          <w:iCs/>
          <w:kern w:val="32"/>
          <w:sz w:val="22"/>
          <w:szCs w:val="22"/>
          <w:lang w:val="en-US" w:eastAsia="zh-CN"/>
        </w:rPr>
        <w:t xml:space="preserve">: </w:t>
      </w:r>
      <w:r w:rsidR="00C26513" w:rsidRPr="00661B92">
        <w:rPr>
          <w:rFonts w:eastAsia="SimSun"/>
          <w:b/>
          <w:i/>
          <w:iCs/>
          <w:kern w:val="32"/>
          <w:sz w:val="22"/>
          <w:szCs w:val="22"/>
          <w:lang w:val="en-US" w:eastAsia="zh-CN"/>
        </w:rPr>
        <w:t>Specify maximum number of candidate cells for L1 measurements</w:t>
      </w:r>
      <w:r w:rsidR="0086783D">
        <w:rPr>
          <w:rFonts w:eastAsia="SimSun"/>
          <w:b/>
          <w:i/>
          <w:iCs/>
          <w:kern w:val="32"/>
          <w:sz w:val="22"/>
          <w:szCs w:val="22"/>
          <w:lang w:val="en-US" w:eastAsia="zh-CN"/>
        </w:rPr>
        <w:t xml:space="preserve"> and reporting</w:t>
      </w:r>
      <w:r w:rsidR="00C26513" w:rsidRPr="00661B92">
        <w:rPr>
          <w:rFonts w:eastAsia="SimSun"/>
          <w:b/>
          <w:i/>
          <w:iCs/>
          <w:kern w:val="32"/>
          <w:sz w:val="22"/>
          <w:szCs w:val="22"/>
          <w:lang w:val="en-US" w:eastAsia="zh-CN"/>
        </w:rPr>
        <w:t xml:space="preserve">.   </w:t>
      </w:r>
    </w:p>
    <w:p w14:paraId="6A7D0A85" w14:textId="0542BD45" w:rsidR="00C67526" w:rsidRPr="003B510E" w:rsidRDefault="00A922BD" w:rsidP="00C67526">
      <w:pPr>
        <w:jc w:val="both"/>
        <w:rPr>
          <w:rFonts w:eastAsia="SimSun"/>
          <w:bCs/>
          <w:kern w:val="32"/>
          <w:sz w:val="22"/>
          <w:szCs w:val="22"/>
          <w:lang w:val="en-US" w:eastAsia="zh-CN"/>
        </w:rPr>
      </w:pPr>
      <w:r w:rsidRPr="003B510E">
        <w:rPr>
          <w:rFonts w:eastAsia="SimSun"/>
          <w:bCs/>
          <w:kern w:val="32"/>
          <w:sz w:val="22"/>
          <w:szCs w:val="22"/>
          <w:lang w:val="en-US" w:eastAsia="zh-CN"/>
        </w:rPr>
        <w:t>The short periodicity of L1 measurement, may increase the probability of ping-pong handover.</w:t>
      </w:r>
      <w:r w:rsidR="00C67526" w:rsidRPr="006D0F00">
        <w:rPr>
          <w:sz w:val="22"/>
          <w:szCs w:val="22"/>
        </w:rPr>
        <w:t xml:space="preserve"> </w:t>
      </w:r>
      <w:r w:rsidR="00587A38" w:rsidRPr="006D0F00">
        <w:rPr>
          <w:sz w:val="22"/>
          <w:szCs w:val="22"/>
        </w:rPr>
        <w:t>To</w:t>
      </w:r>
      <w:r w:rsidR="006E442D" w:rsidRPr="006D0F00">
        <w:rPr>
          <w:sz w:val="22"/>
          <w:szCs w:val="22"/>
        </w:rPr>
        <w:t xml:space="preserve"> improve the robustness of L1 measurements</w:t>
      </w:r>
      <w:r w:rsidR="00587A38" w:rsidRPr="006D0F00">
        <w:rPr>
          <w:sz w:val="22"/>
          <w:szCs w:val="22"/>
        </w:rPr>
        <w:t xml:space="preserve">, </w:t>
      </w:r>
      <w:proofErr w:type="spellStart"/>
      <w:r w:rsidR="00C67526" w:rsidRPr="003B510E">
        <w:rPr>
          <w:rFonts w:eastAsia="SimSun"/>
          <w:bCs/>
          <w:kern w:val="32"/>
          <w:sz w:val="22"/>
          <w:szCs w:val="22"/>
          <w:lang w:val="en-US" w:eastAsia="zh-CN"/>
        </w:rPr>
        <w:t>gNB</w:t>
      </w:r>
      <w:proofErr w:type="spellEnd"/>
      <w:r w:rsidR="00C67526" w:rsidRPr="003B510E">
        <w:rPr>
          <w:rFonts w:eastAsia="SimSun"/>
          <w:bCs/>
          <w:kern w:val="32"/>
          <w:sz w:val="22"/>
          <w:szCs w:val="22"/>
          <w:lang w:val="en-US" w:eastAsia="zh-CN"/>
        </w:rPr>
        <w:t xml:space="preserve"> should be able to </w:t>
      </w:r>
      <w:r w:rsidR="00166923" w:rsidRPr="003B510E">
        <w:rPr>
          <w:rFonts w:eastAsia="SimSun"/>
          <w:bCs/>
          <w:kern w:val="32"/>
          <w:sz w:val="22"/>
          <w:szCs w:val="22"/>
          <w:lang w:val="en-US" w:eastAsia="zh-CN"/>
        </w:rPr>
        <w:t>fine-tune</w:t>
      </w:r>
      <w:r w:rsidR="00C67526" w:rsidRPr="003B510E">
        <w:rPr>
          <w:rFonts w:eastAsia="SimSun"/>
          <w:bCs/>
          <w:kern w:val="32"/>
          <w:sz w:val="22"/>
          <w:szCs w:val="22"/>
          <w:lang w:val="en-US" w:eastAsia="zh-CN"/>
        </w:rPr>
        <w:t xml:space="preserve"> the UE measurement reporting filtering criteria based on </w:t>
      </w:r>
      <w:r w:rsidR="006E442D" w:rsidRPr="003B510E">
        <w:rPr>
          <w:rFonts w:eastAsia="SimSun"/>
          <w:bCs/>
          <w:kern w:val="32"/>
          <w:sz w:val="22"/>
          <w:szCs w:val="22"/>
          <w:lang w:val="en-US" w:eastAsia="zh-CN"/>
        </w:rPr>
        <w:t xml:space="preserve">the </w:t>
      </w:r>
      <w:r w:rsidR="00C67526" w:rsidRPr="003B510E">
        <w:rPr>
          <w:rFonts w:eastAsia="SimSun"/>
          <w:bCs/>
          <w:kern w:val="32"/>
          <w:sz w:val="22"/>
          <w:szCs w:val="22"/>
          <w:lang w:val="en-US" w:eastAsia="zh-CN"/>
        </w:rPr>
        <w:t>handover performance.</w:t>
      </w:r>
      <w:r w:rsidR="00E72260" w:rsidRPr="006D0F00">
        <w:rPr>
          <w:sz w:val="22"/>
          <w:szCs w:val="22"/>
        </w:rPr>
        <w:t xml:space="preserve"> </w:t>
      </w:r>
      <w:proofErr w:type="spellStart"/>
      <w:r w:rsidR="00E72260" w:rsidRPr="003B510E">
        <w:rPr>
          <w:rFonts w:eastAsia="SimSun"/>
          <w:bCs/>
          <w:kern w:val="32"/>
          <w:sz w:val="22"/>
          <w:szCs w:val="22"/>
          <w:lang w:val="en-US" w:eastAsia="zh-CN"/>
        </w:rPr>
        <w:t>gNB</w:t>
      </w:r>
      <w:proofErr w:type="spellEnd"/>
      <w:r w:rsidR="00E72260" w:rsidRPr="003B510E">
        <w:rPr>
          <w:rFonts w:eastAsia="SimSun"/>
          <w:bCs/>
          <w:kern w:val="32"/>
          <w:sz w:val="22"/>
          <w:szCs w:val="22"/>
          <w:lang w:val="en-US" w:eastAsia="zh-CN"/>
        </w:rPr>
        <w:t xml:space="preserve"> may configure how the L1 measurement results </w:t>
      </w:r>
      <w:r w:rsidR="00C25B35" w:rsidRPr="003B510E">
        <w:rPr>
          <w:rFonts w:eastAsia="SimSun"/>
          <w:bCs/>
          <w:kern w:val="32"/>
          <w:sz w:val="22"/>
          <w:szCs w:val="22"/>
          <w:lang w:val="en-US" w:eastAsia="zh-CN"/>
        </w:rPr>
        <w:t>are</w:t>
      </w:r>
      <w:r w:rsidR="00E72260" w:rsidRPr="003B510E">
        <w:rPr>
          <w:rFonts w:eastAsia="SimSun"/>
          <w:bCs/>
          <w:kern w:val="32"/>
          <w:sz w:val="22"/>
          <w:szCs w:val="22"/>
          <w:lang w:val="en-US" w:eastAsia="zh-CN"/>
        </w:rPr>
        <w:t xml:space="preserve"> filtered for measurement reporting</w:t>
      </w:r>
      <w:r w:rsidR="001B7920">
        <w:rPr>
          <w:rFonts w:eastAsia="SimSun"/>
          <w:bCs/>
          <w:kern w:val="32"/>
          <w:sz w:val="22"/>
          <w:szCs w:val="22"/>
          <w:lang w:val="en-US" w:eastAsia="zh-CN"/>
        </w:rPr>
        <w:t>.</w:t>
      </w:r>
      <w:r w:rsidR="001B7920" w:rsidRPr="001B7920">
        <w:t xml:space="preserve"> </w:t>
      </w:r>
      <w:proofErr w:type="spellStart"/>
      <w:r w:rsidR="001B7920" w:rsidRPr="001B7920">
        <w:rPr>
          <w:rFonts w:eastAsia="SimSun"/>
          <w:bCs/>
          <w:kern w:val="32"/>
          <w:sz w:val="22"/>
          <w:szCs w:val="22"/>
          <w:lang w:val="en-US" w:eastAsia="zh-CN"/>
        </w:rPr>
        <w:t>gNB</w:t>
      </w:r>
      <w:proofErr w:type="spellEnd"/>
      <w:r w:rsidR="001B7920" w:rsidRPr="001B7920">
        <w:rPr>
          <w:rFonts w:eastAsia="SimSun"/>
          <w:bCs/>
          <w:kern w:val="32"/>
          <w:sz w:val="22"/>
          <w:szCs w:val="22"/>
          <w:lang w:val="en-US" w:eastAsia="zh-CN"/>
        </w:rPr>
        <w:t xml:space="preserve"> may </w:t>
      </w:r>
      <w:r w:rsidR="001B7920">
        <w:rPr>
          <w:rFonts w:eastAsia="SimSun"/>
          <w:bCs/>
          <w:kern w:val="32"/>
          <w:sz w:val="22"/>
          <w:szCs w:val="22"/>
          <w:lang w:val="en-US" w:eastAsia="zh-CN"/>
        </w:rPr>
        <w:t xml:space="preserve">need to </w:t>
      </w:r>
      <w:r w:rsidR="001B7920" w:rsidRPr="001B7920">
        <w:rPr>
          <w:rFonts w:eastAsia="SimSun"/>
          <w:bCs/>
          <w:kern w:val="32"/>
          <w:sz w:val="22"/>
          <w:szCs w:val="22"/>
          <w:lang w:val="en-US" w:eastAsia="zh-CN"/>
        </w:rPr>
        <w:t xml:space="preserve">configure measurement report filtering </w:t>
      </w:r>
      <w:r w:rsidR="001B7920">
        <w:rPr>
          <w:rFonts w:eastAsia="SimSun"/>
          <w:bCs/>
          <w:kern w:val="32"/>
          <w:sz w:val="22"/>
          <w:szCs w:val="22"/>
          <w:lang w:val="en-US" w:eastAsia="zh-CN"/>
        </w:rPr>
        <w:t>for L1</w:t>
      </w:r>
      <w:r w:rsidR="001B7920" w:rsidRPr="001B7920">
        <w:rPr>
          <w:rFonts w:eastAsia="SimSun"/>
          <w:bCs/>
          <w:kern w:val="32"/>
          <w:sz w:val="22"/>
          <w:szCs w:val="22"/>
          <w:lang w:val="en-US" w:eastAsia="zh-CN"/>
        </w:rPr>
        <w:t xml:space="preserve">: the number of measurements to average; best </w:t>
      </w:r>
      <w:r w:rsidR="001B7920" w:rsidRPr="001B7920">
        <w:rPr>
          <w:rFonts w:eastAsia="SimSun"/>
          <w:bCs/>
          <w:i/>
          <w:iCs/>
          <w:kern w:val="32"/>
          <w:sz w:val="22"/>
          <w:szCs w:val="22"/>
          <w:lang w:val="en-US" w:eastAsia="zh-CN"/>
        </w:rPr>
        <w:t>n</w:t>
      </w:r>
      <w:r w:rsidR="001B7920" w:rsidRPr="001B7920">
        <w:rPr>
          <w:rFonts w:eastAsia="SimSun"/>
          <w:bCs/>
          <w:kern w:val="32"/>
          <w:sz w:val="22"/>
          <w:szCs w:val="22"/>
          <w:lang w:val="en-US" w:eastAsia="zh-CN"/>
        </w:rPr>
        <w:t xml:space="preserve"> measurements to average or number of measurement events exceeding threshold during a </w:t>
      </w:r>
      <w:r w:rsidR="001B7920">
        <w:rPr>
          <w:rFonts w:eastAsia="SimSun"/>
          <w:bCs/>
          <w:kern w:val="32"/>
          <w:sz w:val="22"/>
          <w:szCs w:val="22"/>
          <w:lang w:val="en-US" w:eastAsia="zh-CN"/>
        </w:rPr>
        <w:t>specified</w:t>
      </w:r>
      <w:r w:rsidR="001B7920" w:rsidRPr="001B7920">
        <w:rPr>
          <w:rFonts w:eastAsia="SimSun"/>
          <w:bCs/>
          <w:kern w:val="32"/>
          <w:sz w:val="22"/>
          <w:szCs w:val="22"/>
          <w:lang w:val="en-US" w:eastAsia="zh-CN"/>
        </w:rPr>
        <w:t xml:space="preserve"> </w:t>
      </w:r>
      <w:proofErr w:type="gramStart"/>
      <w:r w:rsidR="001B7920" w:rsidRPr="001B7920">
        <w:rPr>
          <w:rFonts w:eastAsia="SimSun"/>
          <w:bCs/>
          <w:kern w:val="32"/>
          <w:sz w:val="22"/>
          <w:szCs w:val="22"/>
          <w:lang w:val="en-US" w:eastAsia="zh-CN"/>
        </w:rPr>
        <w:t>time period</w:t>
      </w:r>
      <w:proofErr w:type="gramEnd"/>
      <w:r w:rsidR="001B7920" w:rsidRPr="001B7920">
        <w:rPr>
          <w:rFonts w:eastAsia="SimSun"/>
          <w:bCs/>
          <w:kern w:val="32"/>
          <w:sz w:val="22"/>
          <w:szCs w:val="22"/>
          <w:lang w:val="en-US" w:eastAsia="zh-CN"/>
        </w:rPr>
        <w:t xml:space="preserve"> (multiple L1 measurement period) as trigger for measurement reporting.</w:t>
      </w:r>
      <w:r w:rsidR="006E442D" w:rsidRPr="006D0F00">
        <w:rPr>
          <w:sz w:val="22"/>
          <w:szCs w:val="22"/>
        </w:rPr>
        <w:t xml:space="preserve"> </w:t>
      </w:r>
      <w:r w:rsidR="0054359B" w:rsidRPr="0054359B">
        <w:rPr>
          <w:rFonts w:eastAsia="SimSun"/>
          <w:bCs/>
          <w:kern w:val="32"/>
          <w:sz w:val="22"/>
          <w:szCs w:val="22"/>
          <w:lang w:val="en-US" w:eastAsia="zh-CN"/>
        </w:rPr>
        <w:t xml:space="preserve">L3 filtering formula may be </w:t>
      </w:r>
      <w:r w:rsidR="002614D0">
        <w:rPr>
          <w:rFonts w:eastAsia="SimSun"/>
          <w:bCs/>
          <w:kern w:val="32"/>
          <w:sz w:val="22"/>
          <w:szCs w:val="22"/>
          <w:lang w:val="en-US" w:eastAsia="zh-CN"/>
        </w:rPr>
        <w:t>reused</w:t>
      </w:r>
      <w:r w:rsidR="0054359B" w:rsidRPr="0054359B">
        <w:rPr>
          <w:rFonts w:eastAsia="SimSun"/>
          <w:bCs/>
          <w:kern w:val="32"/>
          <w:sz w:val="22"/>
          <w:szCs w:val="22"/>
          <w:lang w:val="en-US" w:eastAsia="zh-CN"/>
        </w:rPr>
        <w:t xml:space="preserve"> after the preprocessing of measurement samples</w:t>
      </w:r>
      <w:r w:rsidR="001B7920">
        <w:rPr>
          <w:rFonts w:eastAsia="SimSun"/>
          <w:bCs/>
          <w:kern w:val="32"/>
          <w:sz w:val="22"/>
          <w:szCs w:val="22"/>
          <w:lang w:val="en-US" w:eastAsia="zh-CN"/>
        </w:rPr>
        <w:t>,</w:t>
      </w:r>
      <w:r w:rsidR="001B7920" w:rsidRPr="001B7920">
        <w:t xml:space="preserve"> </w:t>
      </w:r>
      <w:proofErr w:type="gramStart"/>
      <w:r w:rsidR="001B7920" w:rsidRPr="001B7920">
        <w:rPr>
          <w:rFonts w:eastAsia="SimSun"/>
          <w:bCs/>
          <w:kern w:val="32"/>
          <w:sz w:val="22"/>
          <w:szCs w:val="22"/>
          <w:lang w:val="en-US" w:eastAsia="zh-CN"/>
        </w:rPr>
        <w:t>e.g.</w:t>
      </w:r>
      <w:proofErr w:type="gramEnd"/>
      <w:r w:rsidR="001B7920" w:rsidRPr="001B7920">
        <w:rPr>
          <w:rFonts w:eastAsia="SimSun"/>
          <w:bCs/>
          <w:kern w:val="32"/>
          <w:sz w:val="22"/>
          <w:szCs w:val="22"/>
          <w:lang w:val="en-US" w:eastAsia="zh-CN"/>
        </w:rPr>
        <w:t xml:space="preserve"> averaged after removing the highest/lowest X percentile measurement values in time domain.</w:t>
      </w:r>
      <w:r w:rsidR="0054359B">
        <w:rPr>
          <w:rFonts w:eastAsia="SimSun"/>
          <w:bCs/>
          <w:kern w:val="32"/>
          <w:sz w:val="22"/>
          <w:szCs w:val="22"/>
          <w:lang w:val="en-US" w:eastAsia="zh-CN"/>
        </w:rPr>
        <w:t xml:space="preserve"> </w:t>
      </w:r>
      <w:r w:rsidR="00D927DC" w:rsidRPr="003B510E">
        <w:rPr>
          <w:rFonts w:eastAsia="SimSun"/>
          <w:bCs/>
          <w:kern w:val="32"/>
          <w:sz w:val="22"/>
          <w:szCs w:val="22"/>
          <w:lang w:val="en-US" w:eastAsia="zh-CN"/>
        </w:rPr>
        <w:t>Note that L1 measurement report filtering may be configured to be performed at the source-DU</w:t>
      </w:r>
      <w:r w:rsidR="008C260F" w:rsidRPr="003B510E">
        <w:rPr>
          <w:rFonts w:eastAsia="SimSun"/>
          <w:bCs/>
          <w:kern w:val="32"/>
          <w:sz w:val="22"/>
          <w:szCs w:val="22"/>
          <w:lang w:val="en-US" w:eastAsia="zh-CN"/>
        </w:rPr>
        <w:t xml:space="preserve"> for inter-cell inter-DU beam management, or at the UE for conditional handover</w:t>
      </w:r>
      <w:r w:rsidR="00D927DC" w:rsidRPr="003B510E">
        <w:rPr>
          <w:rFonts w:eastAsia="SimSun"/>
          <w:bCs/>
          <w:kern w:val="32"/>
          <w:sz w:val="22"/>
          <w:szCs w:val="22"/>
          <w:lang w:val="en-US" w:eastAsia="zh-CN"/>
        </w:rPr>
        <w:t>.</w:t>
      </w:r>
    </w:p>
    <w:p w14:paraId="3E563781" w14:textId="01E3DB13" w:rsidR="00D927DC" w:rsidRPr="00661B92" w:rsidRDefault="00D927DC" w:rsidP="00D927DC">
      <w:pPr>
        <w:jc w:val="both"/>
        <w:rPr>
          <w:rFonts w:eastAsia="SimSun"/>
          <w:b/>
          <w:i/>
          <w:iCs/>
          <w:kern w:val="32"/>
          <w:sz w:val="22"/>
          <w:szCs w:val="22"/>
          <w:lang w:val="en-US" w:eastAsia="zh-CN"/>
        </w:rPr>
      </w:pPr>
      <w:bookmarkStart w:id="16" w:name="OLE_LINK118"/>
      <w:bookmarkStart w:id="17" w:name="OLE_LINK119"/>
      <w:r w:rsidRPr="00661B92">
        <w:rPr>
          <w:rFonts w:eastAsia="SimSun"/>
          <w:b/>
          <w:i/>
          <w:iCs/>
          <w:kern w:val="32"/>
          <w:sz w:val="22"/>
          <w:szCs w:val="22"/>
          <w:lang w:val="en-US" w:eastAsia="zh-CN"/>
        </w:rPr>
        <w:t>Proposal</w:t>
      </w:r>
      <w:r w:rsidR="00B33E33">
        <w:rPr>
          <w:rFonts w:eastAsia="SimSun"/>
          <w:b/>
          <w:i/>
          <w:iCs/>
          <w:kern w:val="32"/>
          <w:sz w:val="22"/>
          <w:szCs w:val="22"/>
          <w:lang w:val="en-US" w:eastAsia="zh-CN"/>
        </w:rPr>
        <w:t xml:space="preserve"> </w:t>
      </w:r>
      <w:r w:rsidR="003B510E">
        <w:rPr>
          <w:rFonts w:eastAsia="SimSun"/>
          <w:b/>
          <w:i/>
          <w:iCs/>
          <w:kern w:val="32"/>
          <w:sz w:val="22"/>
          <w:szCs w:val="22"/>
          <w:lang w:val="en-US" w:eastAsia="zh-CN"/>
        </w:rPr>
        <w:t>4</w:t>
      </w:r>
      <w:r w:rsidRPr="00661B92">
        <w:rPr>
          <w:rFonts w:eastAsia="SimSun"/>
          <w:b/>
          <w:i/>
          <w:iCs/>
          <w:kern w:val="32"/>
          <w:sz w:val="22"/>
          <w:szCs w:val="22"/>
          <w:lang w:val="en-US" w:eastAsia="zh-CN"/>
        </w:rPr>
        <w:t xml:space="preserve">: </w:t>
      </w:r>
      <w:r w:rsidR="004E7378">
        <w:rPr>
          <w:rFonts w:eastAsia="SimSun"/>
          <w:b/>
          <w:i/>
          <w:iCs/>
          <w:kern w:val="32"/>
          <w:sz w:val="22"/>
          <w:szCs w:val="22"/>
          <w:lang w:val="en-US" w:eastAsia="zh-CN"/>
        </w:rPr>
        <w:t xml:space="preserve">Support that </w:t>
      </w:r>
      <w:proofErr w:type="spellStart"/>
      <w:r w:rsidR="004E7378" w:rsidRPr="004E7378">
        <w:rPr>
          <w:rFonts w:eastAsia="SimSun"/>
          <w:b/>
          <w:i/>
          <w:iCs/>
          <w:kern w:val="32"/>
          <w:sz w:val="22"/>
          <w:szCs w:val="22"/>
          <w:lang w:val="en-US" w:eastAsia="zh-CN"/>
        </w:rPr>
        <w:t>gNB</w:t>
      </w:r>
      <w:proofErr w:type="spellEnd"/>
      <w:r w:rsidR="004E7378" w:rsidRPr="004E7378">
        <w:rPr>
          <w:rFonts w:eastAsia="SimSun"/>
          <w:b/>
          <w:i/>
          <w:iCs/>
          <w:kern w:val="32"/>
          <w:sz w:val="22"/>
          <w:szCs w:val="22"/>
          <w:lang w:val="en-US" w:eastAsia="zh-CN"/>
        </w:rPr>
        <w:t xml:space="preserve"> </w:t>
      </w:r>
      <w:r w:rsidR="004E7378">
        <w:rPr>
          <w:rFonts w:eastAsia="SimSun"/>
          <w:b/>
          <w:i/>
          <w:iCs/>
          <w:kern w:val="32"/>
          <w:sz w:val="22"/>
          <w:szCs w:val="22"/>
          <w:lang w:val="en-US" w:eastAsia="zh-CN"/>
        </w:rPr>
        <w:t>can</w:t>
      </w:r>
      <w:r w:rsidR="004E7378" w:rsidRPr="004E7378">
        <w:rPr>
          <w:rFonts w:eastAsia="SimSun"/>
          <w:b/>
          <w:i/>
          <w:iCs/>
          <w:kern w:val="32"/>
          <w:sz w:val="22"/>
          <w:szCs w:val="22"/>
          <w:lang w:val="en-US" w:eastAsia="zh-CN"/>
        </w:rPr>
        <w:t xml:space="preserve"> adjust </w:t>
      </w:r>
      <w:r w:rsidR="004E7378">
        <w:rPr>
          <w:rFonts w:eastAsia="SimSun"/>
          <w:b/>
          <w:i/>
          <w:iCs/>
          <w:kern w:val="32"/>
          <w:sz w:val="22"/>
          <w:szCs w:val="22"/>
          <w:lang w:val="en-US" w:eastAsia="zh-CN"/>
        </w:rPr>
        <w:t xml:space="preserve">the </w:t>
      </w:r>
      <w:r w:rsidR="004E7378" w:rsidRPr="004E7378">
        <w:rPr>
          <w:rFonts w:eastAsia="SimSun"/>
          <w:b/>
          <w:i/>
          <w:iCs/>
          <w:kern w:val="32"/>
          <w:sz w:val="22"/>
          <w:szCs w:val="22"/>
          <w:lang w:val="en-US" w:eastAsia="zh-CN"/>
        </w:rPr>
        <w:t>UE measurement report filtering based on handover performance</w:t>
      </w:r>
      <w:r w:rsidRPr="00661B92">
        <w:rPr>
          <w:rFonts w:eastAsia="SimSun"/>
          <w:b/>
          <w:i/>
          <w:iCs/>
          <w:kern w:val="32"/>
          <w:sz w:val="22"/>
          <w:szCs w:val="22"/>
          <w:lang w:val="en-US" w:eastAsia="zh-CN"/>
        </w:rPr>
        <w:t>.</w:t>
      </w:r>
      <w:bookmarkEnd w:id="16"/>
      <w:bookmarkEnd w:id="17"/>
      <w:r w:rsidRPr="00661B92">
        <w:rPr>
          <w:rFonts w:eastAsia="SimSun"/>
          <w:b/>
          <w:i/>
          <w:iCs/>
          <w:kern w:val="32"/>
          <w:sz w:val="22"/>
          <w:szCs w:val="22"/>
          <w:lang w:val="en-US" w:eastAsia="zh-CN"/>
        </w:rPr>
        <w:t xml:space="preserve">   </w:t>
      </w:r>
    </w:p>
    <w:p w14:paraId="2FC21B21" w14:textId="77777777" w:rsidR="008C7736" w:rsidRPr="00F97CDF" w:rsidRDefault="008C7736" w:rsidP="008C7736">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707451">
        <w:rPr>
          <w:rFonts w:ascii="Times New Roman" w:eastAsia="SimSun" w:hAnsi="Times New Roman" w:cs="Times New Roman" w:hint="eastAsia"/>
          <w:bCs w:val="0"/>
          <w:color w:val="auto"/>
          <w:kern w:val="32"/>
          <w:lang w:val="en-US" w:eastAsia="zh-CN"/>
        </w:rPr>
        <w:t>Discussion</w:t>
      </w:r>
      <w:r>
        <w:rPr>
          <w:rFonts w:ascii="Times New Roman" w:eastAsia="SimSun" w:hAnsi="Times New Roman" w:cs="Times New Roman"/>
          <w:bCs w:val="0"/>
          <w:color w:val="auto"/>
          <w:kern w:val="32"/>
          <w:lang w:val="en-US" w:eastAsia="zh-CN"/>
        </w:rPr>
        <w:t xml:space="preserve"> on inter-cell beam indication </w:t>
      </w:r>
    </w:p>
    <w:p w14:paraId="449784E0" w14:textId="4038C6A2" w:rsidR="008C7736" w:rsidRDefault="008C7736" w:rsidP="008C7736">
      <w:pPr>
        <w:spacing w:after="120"/>
        <w:jc w:val="both"/>
        <w:rPr>
          <w:sz w:val="22"/>
          <w:szCs w:val="22"/>
          <w:lang w:val="en-US"/>
        </w:rPr>
      </w:pPr>
      <w:r w:rsidRPr="00CA3EB7">
        <w:rPr>
          <w:rFonts w:eastAsiaTheme="minorEastAsia"/>
          <w:color w:val="000000" w:themeColor="text1"/>
          <w:sz w:val="22"/>
          <w:szCs w:val="22"/>
          <w:lang w:val="en-US" w:eastAsia="zh-CN"/>
        </w:rPr>
        <w:t>In Rel-16/17, beam switch</w:t>
      </w:r>
      <w:r>
        <w:rPr>
          <w:rFonts w:eastAsiaTheme="minorEastAsia"/>
          <w:color w:val="000000" w:themeColor="text1"/>
          <w:sz w:val="22"/>
          <w:szCs w:val="22"/>
          <w:lang w:val="en-US" w:eastAsia="zh-CN"/>
        </w:rPr>
        <w:t xml:space="preserve"> or indication</w:t>
      </w:r>
      <w:r w:rsidRPr="00CA3EB7">
        <w:rPr>
          <w:rFonts w:eastAsiaTheme="minorEastAsia"/>
          <w:color w:val="000000" w:themeColor="text1"/>
          <w:sz w:val="22"/>
          <w:szCs w:val="22"/>
          <w:lang w:val="en-US" w:eastAsia="zh-CN"/>
        </w:rPr>
        <w:t xml:space="preserve"> is based on a DCI/MAC-CE indicating or activating a TCI state.</w:t>
      </w:r>
      <w:r>
        <w:rPr>
          <w:rFonts w:eastAsiaTheme="minorEastAsia"/>
          <w:color w:val="000000" w:themeColor="text1"/>
          <w:sz w:val="22"/>
          <w:szCs w:val="22"/>
          <w:lang w:val="en-US" w:eastAsia="zh-CN"/>
        </w:rPr>
        <w:t xml:space="preserve"> </w:t>
      </w:r>
      <w:r w:rsidRPr="00CA3EB7">
        <w:rPr>
          <w:rFonts w:eastAsiaTheme="minorEastAsia"/>
          <w:color w:val="000000" w:themeColor="text1"/>
          <w:sz w:val="22"/>
          <w:szCs w:val="22"/>
          <w:lang w:val="en-US" w:eastAsia="zh-CN"/>
        </w:rPr>
        <w:t xml:space="preserve">In Rel-18, L1/L2 signaling based serving cell change will be supported. </w:t>
      </w:r>
      <w:proofErr w:type="gramStart"/>
      <w:r w:rsidRPr="00CA3EB7">
        <w:rPr>
          <w:rFonts w:eastAsiaTheme="minorEastAsia"/>
          <w:color w:val="000000" w:themeColor="text1"/>
          <w:sz w:val="22"/>
          <w:szCs w:val="22"/>
          <w:lang w:val="en-US" w:eastAsia="zh-CN"/>
        </w:rPr>
        <w:t>In order to</w:t>
      </w:r>
      <w:proofErr w:type="gramEnd"/>
      <w:r w:rsidRPr="00CA3EB7">
        <w:rPr>
          <w:rFonts w:eastAsiaTheme="minorEastAsia"/>
          <w:color w:val="000000" w:themeColor="text1"/>
          <w:sz w:val="22"/>
          <w:szCs w:val="22"/>
          <w:lang w:val="en-US" w:eastAsia="zh-CN"/>
        </w:rPr>
        <w:t xml:space="preserve"> reduce interruption time</w:t>
      </w:r>
      <w:r>
        <w:rPr>
          <w:rFonts w:eastAsiaTheme="minorEastAsia"/>
          <w:color w:val="000000" w:themeColor="text1"/>
          <w:sz w:val="22"/>
          <w:szCs w:val="22"/>
          <w:lang w:val="en-US" w:eastAsia="zh-CN"/>
        </w:rPr>
        <w:t xml:space="preserve"> in L1/L2 based mobility, i.e., faster handover to the target (serving) cell and switch to the beam towards the target cell</w:t>
      </w:r>
      <w:r w:rsidRPr="00CA3EB7">
        <w:rPr>
          <w:rFonts w:eastAsiaTheme="minorEastAsia"/>
          <w:color w:val="000000" w:themeColor="text1"/>
          <w:sz w:val="22"/>
          <w:szCs w:val="22"/>
          <w:lang w:val="en-US" w:eastAsia="zh-CN"/>
        </w:rPr>
        <w:t>, one possibility is that, serving cell change and beam switch are triggered at the same time</w:t>
      </w:r>
      <w:r w:rsidRPr="00CA3EB7">
        <w:rPr>
          <w:sz w:val="22"/>
          <w:szCs w:val="22"/>
          <w:lang w:val="en-US"/>
        </w:rPr>
        <w:t xml:space="preserve">. In other words, </w:t>
      </w:r>
      <w:r>
        <w:rPr>
          <w:sz w:val="22"/>
          <w:szCs w:val="22"/>
          <w:lang w:val="en-US"/>
        </w:rPr>
        <w:t>the L1/L2 signaling indicating serving cell change and the L1/L2 signaling indicating beam switch is transmitted to the UE simultaneously, and they may be even the same signaling.</w:t>
      </w:r>
      <w:r>
        <w:rPr>
          <w:rFonts w:eastAsiaTheme="minorEastAsia" w:hint="eastAsia"/>
          <w:sz w:val="22"/>
          <w:szCs w:val="22"/>
          <w:lang w:val="en-US" w:eastAsia="zh-CN"/>
        </w:rPr>
        <w:t xml:space="preserve"> </w:t>
      </w:r>
      <w:r>
        <w:rPr>
          <w:rFonts w:eastAsiaTheme="minorEastAsia"/>
          <w:sz w:val="22"/>
          <w:szCs w:val="22"/>
          <w:lang w:val="en-US" w:eastAsia="zh-CN"/>
        </w:rPr>
        <w:t>Furthermore</w:t>
      </w:r>
      <w:r>
        <w:rPr>
          <w:sz w:val="22"/>
          <w:szCs w:val="22"/>
          <w:lang w:val="en-US"/>
        </w:rPr>
        <w:t xml:space="preserve">, in principle, the latency of beam switch is usually smaller than that of serving cell change due to UL synchronization for the target cell at least is needed for serving cell change. It means that, after the L1/L2 signaling indicating beam switch and (or) serving cell change take effect, new indicated beam may be applied before serving cell change is completed. </w:t>
      </w:r>
    </w:p>
    <w:p w14:paraId="5D291D13" w14:textId="6D977CEA" w:rsidR="00856B33" w:rsidRPr="00E110F6" w:rsidRDefault="0028389A" w:rsidP="008C7736">
      <w:pPr>
        <w:spacing w:after="120"/>
        <w:jc w:val="both"/>
        <w:rPr>
          <w:sz w:val="22"/>
          <w:szCs w:val="22"/>
          <w:lang w:val="en-US"/>
        </w:rPr>
      </w:pPr>
      <w:r>
        <w:rPr>
          <w:rFonts w:eastAsia="SimSun"/>
          <w:b/>
          <w:i/>
          <w:iCs/>
          <w:kern w:val="32"/>
          <w:sz w:val="22"/>
          <w:szCs w:val="22"/>
          <w:lang w:val="en-US" w:eastAsia="zh-CN"/>
        </w:rPr>
        <w:t>Proposal 5</w:t>
      </w:r>
      <w:r w:rsidR="00856B33" w:rsidRPr="00661B92">
        <w:rPr>
          <w:rFonts w:eastAsia="SimSun"/>
          <w:b/>
          <w:i/>
          <w:iCs/>
          <w:kern w:val="32"/>
          <w:sz w:val="22"/>
          <w:szCs w:val="22"/>
          <w:lang w:val="en-US" w:eastAsia="zh-CN"/>
        </w:rPr>
        <w:t xml:space="preserve">: </w:t>
      </w:r>
      <w:r>
        <w:rPr>
          <w:rFonts w:eastAsia="SimSun"/>
          <w:b/>
          <w:i/>
          <w:iCs/>
          <w:kern w:val="32"/>
          <w:sz w:val="22"/>
          <w:szCs w:val="22"/>
          <w:lang w:val="en-US" w:eastAsia="zh-CN"/>
        </w:rPr>
        <w:t xml:space="preserve">For faster handover to the target cell and switch to the beam towards or (applied for) the target cell, at least support Scenario 2, i.e., </w:t>
      </w:r>
      <w:r w:rsidRPr="0028389A">
        <w:rPr>
          <w:rFonts w:eastAsia="SimSun"/>
          <w:b/>
          <w:i/>
          <w:iCs/>
          <w:kern w:val="32"/>
          <w:sz w:val="22"/>
          <w:szCs w:val="22"/>
          <w:lang w:val="en-US" w:eastAsia="zh-CN"/>
        </w:rPr>
        <w:t>Beam indication together with cell switch command</w:t>
      </w:r>
      <w:r w:rsidR="00856B33" w:rsidRPr="00661B92">
        <w:rPr>
          <w:rFonts w:eastAsia="SimSun"/>
          <w:b/>
          <w:i/>
          <w:iCs/>
          <w:kern w:val="32"/>
          <w:sz w:val="22"/>
          <w:szCs w:val="22"/>
          <w:lang w:val="en-US" w:eastAsia="zh-CN"/>
        </w:rPr>
        <w:t>.</w:t>
      </w:r>
    </w:p>
    <w:p w14:paraId="03D14E95"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In principle, the new TCI state is indicated by the source (serving) cell. And according to design about TCI state for non-serving cell in Rel-17, at least for joint TCI or DL TCI, QCL-</w:t>
      </w:r>
      <w:proofErr w:type="spellStart"/>
      <w:r>
        <w:rPr>
          <w:rFonts w:eastAsiaTheme="minorEastAsia"/>
          <w:sz w:val="22"/>
          <w:szCs w:val="22"/>
          <w:lang w:val="en-US" w:eastAsia="zh-CN"/>
        </w:rPr>
        <w:t>TypeA</w:t>
      </w:r>
      <w:proofErr w:type="spellEnd"/>
      <w:r>
        <w:rPr>
          <w:rFonts w:eastAsiaTheme="minorEastAsia"/>
          <w:sz w:val="22"/>
          <w:szCs w:val="22"/>
          <w:lang w:val="en-US" w:eastAsia="zh-CN"/>
        </w:rPr>
        <w:t>/D RS derives from the CSI-RSs configured in the source cell and QCL-</w:t>
      </w:r>
      <w:proofErr w:type="spellStart"/>
      <w:r>
        <w:rPr>
          <w:rFonts w:eastAsiaTheme="minorEastAsia"/>
          <w:sz w:val="22"/>
          <w:szCs w:val="22"/>
          <w:lang w:val="en-US" w:eastAsia="zh-CN"/>
        </w:rPr>
        <w:t>TypeD</w:t>
      </w:r>
      <w:proofErr w:type="spellEnd"/>
      <w:r>
        <w:rPr>
          <w:rFonts w:eastAsiaTheme="minorEastAsia"/>
          <w:sz w:val="22"/>
          <w:szCs w:val="22"/>
          <w:lang w:val="en-US" w:eastAsia="zh-CN"/>
        </w:rPr>
        <w:t xml:space="preserve"> RS is associated with a SSB associated with additional PCI corresponding to the target cell. It seems no problems that UE applies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and the QCL-</w:t>
      </w:r>
      <w:proofErr w:type="spellStart"/>
      <w:r>
        <w:rPr>
          <w:rFonts w:eastAsiaTheme="minorEastAsia"/>
          <w:sz w:val="22"/>
          <w:szCs w:val="22"/>
          <w:lang w:val="en-US" w:eastAsia="zh-CN"/>
        </w:rPr>
        <w:t>TypeD</w:t>
      </w:r>
      <w:proofErr w:type="spellEnd"/>
      <w:r>
        <w:rPr>
          <w:rFonts w:eastAsiaTheme="minorEastAsia"/>
          <w:sz w:val="22"/>
          <w:szCs w:val="22"/>
          <w:lang w:val="en-US" w:eastAsia="zh-CN"/>
        </w:rPr>
        <w:t xml:space="preserve"> RS before serving cell change is completed. After all, the source cell is still the serving cell before that.</w:t>
      </w:r>
    </w:p>
    <w:p w14:paraId="0FC06F5E"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However, after serving cell is completed, the acquisition of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information for the channel or RS in the target cell may be problematic. In detail, information about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(e.g., </w:t>
      </w:r>
      <w:r w:rsidRPr="00E63208">
        <w:rPr>
          <w:rFonts w:eastAsiaTheme="minorEastAsia"/>
          <w:sz w:val="22"/>
          <w:szCs w:val="22"/>
          <w:lang w:val="en-US" w:eastAsia="zh-CN"/>
        </w:rPr>
        <w:t>Doppler shift, Doppler spread, average delay, delay spread</w:t>
      </w:r>
      <w:r>
        <w:rPr>
          <w:rFonts w:eastAsiaTheme="minorEastAsia"/>
          <w:sz w:val="22"/>
          <w:szCs w:val="22"/>
          <w:lang w:val="en-US" w:eastAsia="zh-CN"/>
        </w:rPr>
        <w:t>) cannot be applied cross cells. It means that, after serving cell change is completed,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in the new TCI state indicated by the source cell cannot be applied for the channel or RS in the target cell. Therefore, we should consider how to obtain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(i.e.,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applied for the target cell based on the new TCI state indicated by the source cell.</w:t>
      </w:r>
    </w:p>
    <w:p w14:paraId="647D1654"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 xml:space="preserve">In Rel-18, some RRC configurations for candidate target cells may be pre-configured, which provides useful ideas for the above problems. For example, </w:t>
      </w:r>
      <w:proofErr w:type="gramStart"/>
      <w:r>
        <w:rPr>
          <w:rFonts w:eastAsiaTheme="minorEastAsia"/>
          <w:sz w:val="22"/>
          <w:szCs w:val="22"/>
          <w:lang w:val="en-US" w:eastAsia="zh-CN"/>
        </w:rPr>
        <w:t>in order to</w:t>
      </w:r>
      <w:proofErr w:type="gramEnd"/>
      <w:r>
        <w:rPr>
          <w:rFonts w:eastAsiaTheme="minorEastAsia"/>
          <w:sz w:val="22"/>
          <w:szCs w:val="22"/>
          <w:lang w:val="en-US" w:eastAsia="zh-CN"/>
        </w:rPr>
        <w:t xml:space="preserve"> faster beam switch for the target cell, the CSI-RS/SSB resources for beam measurement and reporting for the candidate target cells can be configured in the source cell. Further, the TRSs for the candidate target cells seem to be configured in the source cell for faster time-frequency tracking. If so, for the obtainment of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applied for the target cell above mentioned, a method </w:t>
      </w:r>
      <w:proofErr w:type="gramStart"/>
      <w:r>
        <w:rPr>
          <w:rFonts w:eastAsiaTheme="minorEastAsia"/>
          <w:sz w:val="22"/>
          <w:szCs w:val="22"/>
          <w:lang w:val="en-US" w:eastAsia="zh-CN"/>
        </w:rPr>
        <w:t>similar to</w:t>
      </w:r>
      <w:proofErr w:type="gramEnd"/>
      <w:r>
        <w:rPr>
          <w:rFonts w:eastAsiaTheme="minorEastAsia"/>
          <w:sz w:val="22"/>
          <w:szCs w:val="22"/>
          <w:lang w:val="en-US" w:eastAsia="zh-CN"/>
        </w:rPr>
        <w:t xml:space="preserve"> beam indication for CC group can be reused. For example, only the resource ID of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needs to be indicated, but the cell where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is located or configured does not need to be indicated. And UE can obtain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based on the corresponding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in the applied target cell. Further, some related timings may be clarified, i.e., when to obtain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for the target RS.</w:t>
      </w:r>
    </w:p>
    <w:p w14:paraId="2DCE82A9" w14:textId="2EFFC7BB" w:rsidR="008C7736" w:rsidRPr="00AA055D" w:rsidRDefault="008C7736" w:rsidP="008C7736">
      <w:pPr>
        <w:spacing w:after="120"/>
        <w:jc w:val="both"/>
        <w:rPr>
          <w:rFonts w:eastAsiaTheme="minorEastAsia"/>
          <w:b/>
          <w:i/>
          <w:sz w:val="22"/>
          <w:szCs w:val="22"/>
          <w:lang w:eastAsia="zh-CN"/>
        </w:rPr>
      </w:pPr>
      <w:r>
        <w:rPr>
          <w:rFonts w:eastAsiaTheme="minorEastAsia"/>
          <w:b/>
          <w:i/>
          <w:sz w:val="22"/>
          <w:szCs w:val="22"/>
          <w:lang w:val="en-US" w:eastAsia="zh-CN"/>
        </w:rPr>
        <w:t xml:space="preserve">Proposal </w:t>
      </w:r>
      <w:r w:rsidR="0028389A">
        <w:rPr>
          <w:rFonts w:eastAsiaTheme="minorEastAsia"/>
          <w:b/>
          <w:i/>
          <w:sz w:val="22"/>
          <w:szCs w:val="22"/>
          <w:lang w:val="en-US" w:eastAsia="zh-CN"/>
        </w:rPr>
        <w:t>6</w:t>
      </w:r>
      <w:r>
        <w:rPr>
          <w:rFonts w:eastAsiaTheme="minorEastAsia"/>
          <w:b/>
          <w:i/>
          <w:sz w:val="22"/>
          <w:szCs w:val="22"/>
          <w:lang w:val="en-US" w:eastAsia="zh-CN"/>
        </w:rPr>
        <w:t>: Consider how to obtain the QCL-</w:t>
      </w:r>
      <w:proofErr w:type="spellStart"/>
      <w:r>
        <w:rPr>
          <w:rFonts w:eastAsiaTheme="minorEastAsia"/>
          <w:b/>
          <w:i/>
          <w:sz w:val="22"/>
          <w:szCs w:val="22"/>
          <w:lang w:val="en-US" w:eastAsia="zh-CN"/>
        </w:rPr>
        <w:t>TypeA</w:t>
      </w:r>
      <w:proofErr w:type="spellEnd"/>
      <w:r>
        <w:rPr>
          <w:rFonts w:eastAsiaTheme="minorEastAsia"/>
          <w:b/>
          <w:i/>
          <w:sz w:val="22"/>
          <w:szCs w:val="22"/>
          <w:lang w:val="en-US" w:eastAsia="zh-CN"/>
        </w:rPr>
        <w:t xml:space="preserve"> RS applied for the target cell based on the TCI state indicated by the source cell.</w:t>
      </w:r>
    </w:p>
    <w:p w14:paraId="667767AE" w14:textId="77777777" w:rsidR="008C7736" w:rsidRDefault="008C7736" w:rsidP="008C7736">
      <w:pPr>
        <w:spacing w:after="120"/>
        <w:jc w:val="both"/>
        <w:rPr>
          <w:rFonts w:eastAsiaTheme="minorEastAsia"/>
          <w:sz w:val="22"/>
          <w:szCs w:val="22"/>
          <w:lang w:val="en-US" w:eastAsia="zh-CN"/>
        </w:rPr>
      </w:pPr>
      <w:r>
        <w:rPr>
          <w:rFonts w:eastAsiaTheme="minorEastAsia"/>
          <w:sz w:val="22"/>
          <w:szCs w:val="22"/>
          <w:lang w:val="en-US" w:eastAsia="zh-CN"/>
        </w:rPr>
        <w:t>Additionally, power control parameters and PL-RS of PUSCH are included in the TCI state indicated by the source cell. In addition to the QCL-</w:t>
      </w:r>
      <w:proofErr w:type="spellStart"/>
      <w:r>
        <w:rPr>
          <w:rFonts w:eastAsiaTheme="minorEastAsia"/>
          <w:sz w:val="22"/>
          <w:szCs w:val="22"/>
          <w:lang w:val="en-US" w:eastAsia="zh-CN"/>
        </w:rPr>
        <w:t>TypeA</w:t>
      </w:r>
      <w:proofErr w:type="spellEnd"/>
      <w:r>
        <w:rPr>
          <w:rFonts w:eastAsiaTheme="minorEastAsia"/>
          <w:sz w:val="22"/>
          <w:szCs w:val="22"/>
          <w:lang w:val="en-US" w:eastAsia="zh-CN"/>
        </w:rPr>
        <w:t xml:space="preserve"> RS, how to determine the power control parameters and PL-RS of PUSCH applied for the target cell based on the TCI state indicated by the source cell needs also to be considered.</w:t>
      </w:r>
    </w:p>
    <w:p w14:paraId="0DD179B2" w14:textId="77777777" w:rsidR="008C7736" w:rsidRDefault="008C7736" w:rsidP="008C7736">
      <w:pPr>
        <w:spacing w:after="120"/>
        <w:jc w:val="both"/>
        <w:rPr>
          <w:rFonts w:eastAsiaTheme="minorEastAsia"/>
          <w:sz w:val="22"/>
          <w:szCs w:val="22"/>
          <w:lang w:eastAsia="zh-CN"/>
        </w:rPr>
      </w:pPr>
      <w:r>
        <w:rPr>
          <w:rFonts w:eastAsiaTheme="minorEastAsia"/>
          <w:sz w:val="22"/>
          <w:szCs w:val="22"/>
          <w:lang w:eastAsia="zh-CN"/>
        </w:rPr>
        <w:t xml:space="preserve">As mentioned above, in Rel-18, the SSB resources and CSI-RS resources for beam management or time-frequency tracking for the candidate target cells may be configured in the source cell. Naturally, the TCI state dedicated and applied for the target cell can be indicated to UE by the source cell. One advantage of this is that it can greatly reduce the latency of beam management including beam measurement, reporting and indication in the target cell, and faster switch to the beam towards the target cell. Therefore, </w:t>
      </w:r>
      <w:proofErr w:type="gramStart"/>
      <w:r>
        <w:rPr>
          <w:rFonts w:eastAsiaTheme="minorEastAsia"/>
          <w:sz w:val="22"/>
          <w:szCs w:val="22"/>
          <w:lang w:eastAsia="zh-CN"/>
        </w:rPr>
        <w:t>in order to</w:t>
      </w:r>
      <w:proofErr w:type="gramEnd"/>
      <w:r>
        <w:rPr>
          <w:rFonts w:eastAsiaTheme="minorEastAsia"/>
          <w:sz w:val="22"/>
          <w:szCs w:val="22"/>
          <w:lang w:eastAsia="zh-CN"/>
        </w:rPr>
        <w:t xml:space="preserve"> reduce the latency of inter-cell beam switching, from our point of view, a TCI state applied for the target cell can be indicated by the source cell.</w:t>
      </w:r>
    </w:p>
    <w:p w14:paraId="5A0973D2" w14:textId="2F64B3FD" w:rsidR="00C67526" w:rsidRPr="006D0F00" w:rsidRDefault="008C7736" w:rsidP="006D0F00">
      <w:pPr>
        <w:spacing w:after="120"/>
        <w:jc w:val="both"/>
        <w:rPr>
          <w:rFonts w:eastAsia="SimSun"/>
          <w:bCs/>
          <w:kern w:val="32"/>
          <w:sz w:val="22"/>
          <w:szCs w:val="22"/>
          <w:lang w:eastAsia="zh-CN"/>
        </w:rPr>
      </w:pPr>
      <w:r>
        <w:rPr>
          <w:rFonts w:eastAsiaTheme="minorEastAsia"/>
          <w:b/>
          <w:i/>
          <w:sz w:val="22"/>
          <w:szCs w:val="22"/>
          <w:lang w:val="en-US" w:eastAsia="zh-CN"/>
        </w:rPr>
        <w:t xml:space="preserve">Proposal </w:t>
      </w:r>
      <w:r w:rsidR="0028389A">
        <w:rPr>
          <w:rFonts w:eastAsiaTheme="minorEastAsia"/>
          <w:b/>
          <w:i/>
          <w:sz w:val="22"/>
          <w:szCs w:val="22"/>
          <w:lang w:val="en-US" w:eastAsia="zh-CN"/>
        </w:rPr>
        <w:t>7</w:t>
      </w:r>
      <w:r>
        <w:rPr>
          <w:rFonts w:eastAsiaTheme="minorEastAsia"/>
          <w:b/>
          <w:i/>
          <w:sz w:val="22"/>
          <w:szCs w:val="22"/>
          <w:lang w:val="en-US" w:eastAsia="zh-CN"/>
        </w:rPr>
        <w:t>: Support the source cell to indicate a TCI state applied for the target cell.</w:t>
      </w:r>
    </w:p>
    <w:p w14:paraId="1CB98FC1" w14:textId="37A9892B"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Conclusion</w:t>
      </w:r>
    </w:p>
    <w:p w14:paraId="15CCAD31" w14:textId="049ABAD1" w:rsidR="0095370B" w:rsidRPr="003B510E" w:rsidRDefault="0095370B" w:rsidP="0095370B">
      <w:pPr>
        <w:jc w:val="both"/>
        <w:rPr>
          <w:rFonts w:eastAsia="SimSun"/>
          <w:color w:val="000000" w:themeColor="text1"/>
          <w:sz w:val="22"/>
          <w:szCs w:val="22"/>
          <w:lang w:eastAsia="zh-CN"/>
        </w:rPr>
      </w:pPr>
      <w:r w:rsidRPr="003B510E">
        <w:rPr>
          <w:rFonts w:eastAsia="SimSun" w:hint="eastAsia"/>
          <w:color w:val="000000" w:themeColor="text1"/>
          <w:sz w:val="22"/>
          <w:szCs w:val="22"/>
          <w:lang w:eastAsia="zh-CN"/>
        </w:rPr>
        <w:t xml:space="preserve">In this contribution, we </w:t>
      </w:r>
      <w:r w:rsidR="007F3333" w:rsidRPr="003B510E">
        <w:rPr>
          <w:rFonts w:eastAsia="SimSun"/>
          <w:color w:val="000000" w:themeColor="text1"/>
          <w:sz w:val="22"/>
          <w:szCs w:val="22"/>
          <w:lang w:eastAsia="zh-CN"/>
        </w:rPr>
        <w:t xml:space="preserve">provided our views on </w:t>
      </w:r>
      <w:bookmarkStart w:id="18" w:name="_Hlk101889792"/>
      <w:r w:rsidR="00830131" w:rsidRPr="003B510E">
        <w:rPr>
          <w:rFonts w:eastAsia="SimSun"/>
          <w:color w:val="000000" w:themeColor="text1"/>
          <w:sz w:val="22"/>
          <w:szCs w:val="22"/>
          <w:lang w:eastAsia="zh-CN"/>
        </w:rPr>
        <w:t xml:space="preserve">L1 enhancements </w:t>
      </w:r>
      <w:r w:rsidR="003B510E">
        <w:rPr>
          <w:rFonts w:eastAsia="SimSun"/>
          <w:color w:val="000000" w:themeColor="text1"/>
          <w:sz w:val="22"/>
          <w:szCs w:val="22"/>
          <w:lang w:eastAsia="zh-CN"/>
        </w:rPr>
        <w:t>for L1 measurement and reporting, and</w:t>
      </w:r>
      <w:r w:rsidR="00830131" w:rsidRPr="003B510E">
        <w:rPr>
          <w:rFonts w:eastAsia="SimSun"/>
          <w:color w:val="000000" w:themeColor="text1"/>
          <w:sz w:val="22"/>
          <w:szCs w:val="22"/>
          <w:lang w:eastAsia="zh-CN"/>
        </w:rPr>
        <w:t xml:space="preserve"> inter-cell beam indication</w:t>
      </w:r>
      <w:r w:rsidR="007F3333" w:rsidRPr="003B510E">
        <w:rPr>
          <w:rFonts w:eastAsia="SimSun"/>
          <w:color w:val="000000" w:themeColor="text1"/>
          <w:sz w:val="22"/>
          <w:szCs w:val="22"/>
          <w:lang w:eastAsia="zh-CN"/>
        </w:rPr>
        <w:t xml:space="preserve">. </w:t>
      </w:r>
      <w:bookmarkEnd w:id="18"/>
      <w:r w:rsidR="00E96626" w:rsidRPr="003B510E">
        <w:rPr>
          <w:rFonts w:eastAsia="SimSun"/>
          <w:color w:val="000000" w:themeColor="text1"/>
          <w:sz w:val="22"/>
          <w:szCs w:val="22"/>
          <w:lang w:eastAsia="zh-CN"/>
        </w:rPr>
        <w:t>Specifically, w</w:t>
      </w:r>
      <w:r w:rsidRPr="003B510E">
        <w:rPr>
          <w:rFonts w:eastAsia="SimSun" w:hint="eastAsia"/>
          <w:color w:val="000000" w:themeColor="text1"/>
          <w:sz w:val="22"/>
          <w:szCs w:val="22"/>
          <w:lang w:eastAsia="zh-CN"/>
        </w:rPr>
        <w:t xml:space="preserve">e </w:t>
      </w:r>
      <w:r w:rsidR="009F27DE" w:rsidRPr="003B510E">
        <w:rPr>
          <w:rFonts w:eastAsia="SimSun"/>
          <w:color w:val="000000" w:themeColor="text1"/>
          <w:sz w:val="22"/>
          <w:szCs w:val="22"/>
          <w:lang w:eastAsia="zh-CN"/>
        </w:rPr>
        <w:t>hav</w:t>
      </w:r>
      <w:r w:rsidR="00DD1EDA" w:rsidRPr="003B510E">
        <w:rPr>
          <w:rFonts w:eastAsia="SimSun"/>
          <w:color w:val="000000" w:themeColor="text1"/>
          <w:sz w:val="22"/>
          <w:szCs w:val="22"/>
          <w:lang w:eastAsia="zh-CN"/>
        </w:rPr>
        <w:t>e the following</w:t>
      </w:r>
      <w:r w:rsidR="009F27DE" w:rsidRPr="003B510E">
        <w:rPr>
          <w:rFonts w:eastAsia="SimSun"/>
          <w:color w:val="000000" w:themeColor="text1"/>
          <w:sz w:val="22"/>
          <w:szCs w:val="22"/>
          <w:lang w:eastAsia="zh-CN"/>
        </w:rPr>
        <w:t xml:space="preserve"> proposals</w:t>
      </w:r>
      <w:r w:rsidRPr="003B510E">
        <w:rPr>
          <w:rFonts w:eastAsia="SimSun" w:hint="eastAsia"/>
          <w:color w:val="000000" w:themeColor="text1"/>
          <w:sz w:val="22"/>
          <w:szCs w:val="22"/>
          <w:lang w:eastAsia="zh-CN"/>
        </w:rPr>
        <w:t>:</w:t>
      </w:r>
    </w:p>
    <w:p w14:paraId="053A7688" w14:textId="77777777" w:rsidR="000E225E" w:rsidRDefault="000E225E" w:rsidP="00122A13">
      <w:pPr>
        <w:jc w:val="both"/>
        <w:rPr>
          <w:rFonts w:eastAsia="SimSun"/>
          <w:b/>
          <w:i/>
          <w:iCs/>
          <w:kern w:val="32"/>
          <w:sz w:val="22"/>
          <w:szCs w:val="22"/>
          <w:lang w:val="en-US" w:eastAsia="zh-CN"/>
        </w:rPr>
      </w:pPr>
      <w:r w:rsidRPr="000E225E">
        <w:rPr>
          <w:rFonts w:eastAsia="SimSun"/>
          <w:b/>
          <w:i/>
          <w:iCs/>
          <w:kern w:val="32"/>
          <w:sz w:val="22"/>
          <w:szCs w:val="22"/>
          <w:lang w:val="en-US" w:eastAsia="zh-CN"/>
        </w:rPr>
        <w:t>Proposal 1: Specify a default or configurable time duration for active L1 measurements of candidate cells for inter-cell mobility monitoring.</w:t>
      </w:r>
    </w:p>
    <w:p w14:paraId="19C98D84" w14:textId="5C49ADDF" w:rsidR="00200660" w:rsidRDefault="00200660" w:rsidP="00122A13">
      <w:pPr>
        <w:jc w:val="both"/>
        <w:rPr>
          <w:rFonts w:eastAsia="SimSun"/>
          <w:b/>
          <w:i/>
          <w:iCs/>
          <w:kern w:val="32"/>
          <w:sz w:val="22"/>
          <w:szCs w:val="22"/>
          <w:lang w:val="en-US" w:eastAsia="zh-CN"/>
        </w:rPr>
      </w:pPr>
      <w:r w:rsidRPr="00200660">
        <w:rPr>
          <w:rFonts w:eastAsia="SimSun"/>
          <w:b/>
          <w:i/>
          <w:iCs/>
          <w:kern w:val="32"/>
          <w:sz w:val="22"/>
          <w:szCs w:val="22"/>
          <w:lang w:val="en-US" w:eastAsia="zh-CN"/>
        </w:rPr>
        <w:t xml:space="preserve">Proposal 2: Specify measurement threshold for deactivating L1 measurements for inter-cell mobility. </w:t>
      </w:r>
    </w:p>
    <w:p w14:paraId="4CAEBDF8" w14:textId="77777777" w:rsidR="00A93239" w:rsidRPr="00661B92" w:rsidRDefault="00A93239" w:rsidP="00A93239">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Pr>
          <w:rFonts w:eastAsia="SimSun"/>
          <w:b/>
          <w:i/>
          <w:iCs/>
          <w:kern w:val="32"/>
          <w:sz w:val="22"/>
          <w:szCs w:val="22"/>
          <w:lang w:val="en-US" w:eastAsia="zh-CN"/>
        </w:rPr>
        <w:t xml:space="preserve"> 3</w:t>
      </w:r>
      <w:r w:rsidRPr="00661B92">
        <w:rPr>
          <w:rFonts w:eastAsia="SimSun"/>
          <w:b/>
          <w:i/>
          <w:iCs/>
          <w:kern w:val="32"/>
          <w:sz w:val="22"/>
          <w:szCs w:val="22"/>
          <w:lang w:val="en-US" w:eastAsia="zh-CN"/>
        </w:rPr>
        <w:t>: Specify maximum number of candidate cells for L1 measurements</w:t>
      </w:r>
      <w:r>
        <w:rPr>
          <w:rFonts w:eastAsia="SimSun"/>
          <w:b/>
          <w:i/>
          <w:iCs/>
          <w:kern w:val="32"/>
          <w:sz w:val="22"/>
          <w:szCs w:val="22"/>
          <w:lang w:val="en-US" w:eastAsia="zh-CN"/>
        </w:rPr>
        <w:t xml:space="preserve"> and reporting</w:t>
      </w:r>
      <w:r w:rsidRPr="00661B92">
        <w:rPr>
          <w:rFonts w:eastAsia="SimSun"/>
          <w:b/>
          <w:i/>
          <w:iCs/>
          <w:kern w:val="32"/>
          <w:sz w:val="22"/>
          <w:szCs w:val="22"/>
          <w:lang w:val="en-US" w:eastAsia="zh-CN"/>
        </w:rPr>
        <w:t xml:space="preserve">.   </w:t>
      </w:r>
    </w:p>
    <w:p w14:paraId="73CFC6E5" w14:textId="77777777" w:rsidR="0028389A" w:rsidRDefault="00122A13" w:rsidP="00122A13">
      <w:pPr>
        <w:jc w:val="both"/>
        <w:rPr>
          <w:rFonts w:eastAsia="SimSun"/>
          <w:b/>
          <w:i/>
          <w:iCs/>
          <w:kern w:val="32"/>
          <w:sz w:val="22"/>
          <w:szCs w:val="22"/>
          <w:lang w:val="en-US" w:eastAsia="zh-CN"/>
        </w:rPr>
      </w:pPr>
      <w:r w:rsidRPr="00661B92">
        <w:rPr>
          <w:rFonts w:eastAsia="SimSun"/>
          <w:b/>
          <w:i/>
          <w:iCs/>
          <w:kern w:val="32"/>
          <w:sz w:val="22"/>
          <w:szCs w:val="22"/>
          <w:lang w:val="en-US" w:eastAsia="zh-CN"/>
        </w:rPr>
        <w:t>Proposal</w:t>
      </w:r>
      <w:r>
        <w:rPr>
          <w:rFonts w:eastAsia="SimSun"/>
          <w:b/>
          <w:i/>
          <w:iCs/>
          <w:kern w:val="32"/>
          <w:sz w:val="22"/>
          <w:szCs w:val="22"/>
          <w:lang w:val="en-US" w:eastAsia="zh-CN"/>
        </w:rPr>
        <w:t xml:space="preserve"> </w:t>
      </w:r>
      <w:r w:rsidR="003B510E">
        <w:rPr>
          <w:rFonts w:eastAsia="SimSun"/>
          <w:b/>
          <w:i/>
          <w:iCs/>
          <w:kern w:val="32"/>
          <w:sz w:val="22"/>
          <w:szCs w:val="22"/>
          <w:lang w:val="en-US" w:eastAsia="zh-CN"/>
        </w:rPr>
        <w:t>4</w:t>
      </w:r>
      <w:r w:rsidRPr="00661B92">
        <w:rPr>
          <w:rFonts w:eastAsia="SimSun"/>
          <w:b/>
          <w:i/>
          <w:iCs/>
          <w:kern w:val="32"/>
          <w:sz w:val="22"/>
          <w:szCs w:val="22"/>
          <w:lang w:val="en-US" w:eastAsia="zh-CN"/>
        </w:rPr>
        <w:t xml:space="preserve">: </w:t>
      </w:r>
      <w:r>
        <w:rPr>
          <w:rFonts w:eastAsia="SimSun"/>
          <w:b/>
          <w:i/>
          <w:iCs/>
          <w:kern w:val="32"/>
          <w:sz w:val="22"/>
          <w:szCs w:val="22"/>
          <w:lang w:val="en-US" w:eastAsia="zh-CN"/>
        </w:rPr>
        <w:t xml:space="preserve">Support that </w:t>
      </w:r>
      <w:proofErr w:type="spellStart"/>
      <w:r w:rsidRPr="004E7378">
        <w:rPr>
          <w:rFonts w:eastAsia="SimSun"/>
          <w:b/>
          <w:i/>
          <w:iCs/>
          <w:kern w:val="32"/>
          <w:sz w:val="22"/>
          <w:szCs w:val="22"/>
          <w:lang w:val="en-US" w:eastAsia="zh-CN"/>
        </w:rPr>
        <w:t>gNB</w:t>
      </w:r>
      <w:proofErr w:type="spellEnd"/>
      <w:r w:rsidRPr="004E7378">
        <w:rPr>
          <w:rFonts w:eastAsia="SimSun"/>
          <w:b/>
          <w:i/>
          <w:iCs/>
          <w:kern w:val="32"/>
          <w:sz w:val="22"/>
          <w:szCs w:val="22"/>
          <w:lang w:val="en-US" w:eastAsia="zh-CN"/>
        </w:rPr>
        <w:t xml:space="preserve"> </w:t>
      </w:r>
      <w:r>
        <w:rPr>
          <w:rFonts w:eastAsia="SimSun"/>
          <w:b/>
          <w:i/>
          <w:iCs/>
          <w:kern w:val="32"/>
          <w:sz w:val="22"/>
          <w:szCs w:val="22"/>
          <w:lang w:val="en-US" w:eastAsia="zh-CN"/>
        </w:rPr>
        <w:t>can</w:t>
      </w:r>
      <w:r w:rsidRPr="004E7378">
        <w:rPr>
          <w:rFonts w:eastAsia="SimSun"/>
          <w:b/>
          <w:i/>
          <w:iCs/>
          <w:kern w:val="32"/>
          <w:sz w:val="22"/>
          <w:szCs w:val="22"/>
          <w:lang w:val="en-US" w:eastAsia="zh-CN"/>
        </w:rPr>
        <w:t xml:space="preserve"> adjust </w:t>
      </w:r>
      <w:r>
        <w:rPr>
          <w:rFonts w:eastAsia="SimSun"/>
          <w:b/>
          <w:i/>
          <w:iCs/>
          <w:kern w:val="32"/>
          <w:sz w:val="22"/>
          <w:szCs w:val="22"/>
          <w:lang w:val="en-US" w:eastAsia="zh-CN"/>
        </w:rPr>
        <w:t xml:space="preserve">the </w:t>
      </w:r>
      <w:r w:rsidRPr="004E7378">
        <w:rPr>
          <w:rFonts w:eastAsia="SimSun"/>
          <w:b/>
          <w:i/>
          <w:iCs/>
          <w:kern w:val="32"/>
          <w:sz w:val="22"/>
          <w:szCs w:val="22"/>
          <w:lang w:val="en-US" w:eastAsia="zh-CN"/>
        </w:rPr>
        <w:t>UE measurement report filtering based on handover performance</w:t>
      </w:r>
      <w:r w:rsidRPr="00661B92">
        <w:rPr>
          <w:rFonts w:eastAsia="SimSun"/>
          <w:b/>
          <w:i/>
          <w:iCs/>
          <w:kern w:val="32"/>
          <w:sz w:val="22"/>
          <w:szCs w:val="22"/>
          <w:lang w:val="en-US" w:eastAsia="zh-CN"/>
        </w:rPr>
        <w:t xml:space="preserve">.  </w:t>
      </w:r>
    </w:p>
    <w:p w14:paraId="6591C493" w14:textId="3CA98F69" w:rsidR="00122A13" w:rsidRPr="0028389A" w:rsidRDefault="0028389A" w:rsidP="0028389A">
      <w:pPr>
        <w:spacing w:after="120"/>
        <w:jc w:val="both"/>
        <w:rPr>
          <w:sz w:val="22"/>
          <w:szCs w:val="22"/>
          <w:lang w:val="en-US"/>
        </w:rPr>
      </w:pPr>
      <w:r>
        <w:rPr>
          <w:rFonts w:eastAsia="SimSun"/>
          <w:b/>
          <w:i/>
          <w:iCs/>
          <w:kern w:val="32"/>
          <w:sz w:val="22"/>
          <w:szCs w:val="22"/>
          <w:lang w:val="en-US" w:eastAsia="zh-CN"/>
        </w:rPr>
        <w:t>Proposal 5</w:t>
      </w:r>
      <w:r w:rsidRPr="00661B92">
        <w:rPr>
          <w:rFonts w:eastAsia="SimSun"/>
          <w:b/>
          <w:i/>
          <w:iCs/>
          <w:kern w:val="32"/>
          <w:sz w:val="22"/>
          <w:szCs w:val="22"/>
          <w:lang w:val="en-US" w:eastAsia="zh-CN"/>
        </w:rPr>
        <w:t xml:space="preserve">: </w:t>
      </w:r>
      <w:r>
        <w:rPr>
          <w:rFonts w:eastAsia="SimSun"/>
          <w:b/>
          <w:i/>
          <w:iCs/>
          <w:kern w:val="32"/>
          <w:sz w:val="22"/>
          <w:szCs w:val="22"/>
          <w:lang w:val="en-US" w:eastAsia="zh-CN"/>
        </w:rPr>
        <w:t xml:space="preserve">For faster handover to the target cell and switch to the beam towards or (applied for) the target cell, at least support Scenario 2, i.e., </w:t>
      </w:r>
      <w:r w:rsidRPr="0028389A">
        <w:rPr>
          <w:rFonts w:eastAsia="SimSun"/>
          <w:b/>
          <w:i/>
          <w:iCs/>
          <w:kern w:val="32"/>
          <w:sz w:val="22"/>
          <w:szCs w:val="22"/>
          <w:lang w:val="en-US" w:eastAsia="zh-CN"/>
        </w:rPr>
        <w:t>Beam indication together with cell switch command</w:t>
      </w:r>
      <w:r w:rsidRPr="00661B92">
        <w:rPr>
          <w:rFonts w:eastAsia="SimSun"/>
          <w:b/>
          <w:i/>
          <w:iCs/>
          <w:kern w:val="32"/>
          <w:sz w:val="22"/>
          <w:szCs w:val="22"/>
          <w:lang w:val="en-US" w:eastAsia="zh-CN"/>
        </w:rPr>
        <w:t>.</w:t>
      </w:r>
      <w:r w:rsidR="00122A13" w:rsidRPr="00661B92">
        <w:rPr>
          <w:rFonts w:eastAsia="SimSun"/>
          <w:b/>
          <w:i/>
          <w:iCs/>
          <w:kern w:val="32"/>
          <w:sz w:val="22"/>
          <w:szCs w:val="22"/>
          <w:lang w:val="en-US" w:eastAsia="zh-CN"/>
        </w:rPr>
        <w:t xml:space="preserve"> </w:t>
      </w:r>
    </w:p>
    <w:p w14:paraId="00B0BCDB" w14:textId="08F4EA70" w:rsidR="003B510E" w:rsidRDefault="0028389A" w:rsidP="003B510E">
      <w:pPr>
        <w:spacing w:after="120"/>
        <w:jc w:val="both"/>
        <w:rPr>
          <w:rFonts w:eastAsiaTheme="minorEastAsia"/>
          <w:b/>
          <w:i/>
          <w:sz w:val="22"/>
          <w:szCs w:val="22"/>
          <w:lang w:val="en-US" w:eastAsia="zh-CN"/>
        </w:rPr>
      </w:pPr>
      <w:r>
        <w:rPr>
          <w:rFonts w:eastAsiaTheme="minorEastAsia"/>
          <w:b/>
          <w:i/>
          <w:sz w:val="22"/>
          <w:szCs w:val="22"/>
          <w:lang w:val="en-US" w:eastAsia="zh-CN"/>
        </w:rPr>
        <w:t>Proposal 6</w:t>
      </w:r>
      <w:r w:rsidR="003B510E">
        <w:rPr>
          <w:rFonts w:eastAsiaTheme="minorEastAsia"/>
          <w:b/>
          <w:i/>
          <w:sz w:val="22"/>
          <w:szCs w:val="22"/>
          <w:lang w:val="en-US" w:eastAsia="zh-CN"/>
        </w:rPr>
        <w:t>: Consider how to obtain the QCL-</w:t>
      </w:r>
      <w:proofErr w:type="spellStart"/>
      <w:r w:rsidR="003B510E">
        <w:rPr>
          <w:rFonts w:eastAsiaTheme="minorEastAsia"/>
          <w:b/>
          <w:i/>
          <w:sz w:val="22"/>
          <w:szCs w:val="22"/>
          <w:lang w:val="en-US" w:eastAsia="zh-CN"/>
        </w:rPr>
        <w:t>TypeA</w:t>
      </w:r>
      <w:proofErr w:type="spellEnd"/>
      <w:r w:rsidR="003B510E">
        <w:rPr>
          <w:rFonts w:eastAsiaTheme="minorEastAsia"/>
          <w:b/>
          <w:i/>
          <w:sz w:val="22"/>
          <w:szCs w:val="22"/>
          <w:lang w:val="en-US" w:eastAsia="zh-CN"/>
        </w:rPr>
        <w:t xml:space="preserve"> RS applied for the target cell based on the TCI state indicated by the source cell.</w:t>
      </w:r>
    </w:p>
    <w:p w14:paraId="30E164B1" w14:textId="4A726C76" w:rsidR="00122A13" w:rsidRPr="003B510E" w:rsidRDefault="0028389A" w:rsidP="00E341F2">
      <w:pPr>
        <w:spacing w:after="120"/>
        <w:jc w:val="both"/>
        <w:rPr>
          <w:rFonts w:eastAsiaTheme="minorEastAsia"/>
          <w:b/>
          <w:i/>
          <w:sz w:val="22"/>
          <w:szCs w:val="22"/>
          <w:lang w:val="en-US" w:eastAsia="zh-CN"/>
        </w:rPr>
      </w:pPr>
      <w:r>
        <w:rPr>
          <w:rFonts w:eastAsiaTheme="minorEastAsia"/>
          <w:b/>
          <w:i/>
          <w:sz w:val="22"/>
          <w:szCs w:val="22"/>
          <w:lang w:val="en-US" w:eastAsia="zh-CN"/>
        </w:rPr>
        <w:t>Proposal 7</w:t>
      </w:r>
      <w:r w:rsidR="003B510E">
        <w:rPr>
          <w:rFonts w:eastAsiaTheme="minorEastAsia"/>
          <w:b/>
          <w:i/>
          <w:sz w:val="22"/>
          <w:szCs w:val="22"/>
          <w:lang w:val="en-US" w:eastAsia="zh-CN"/>
        </w:rPr>
        <w:t>: Support the source cell to indicate a TCI state applied for the target cell.</w:t>
      </w:r>
    </w:p>
    <w:p w14:paraId="5631987E" w14:textId="77777777" w:rsidR="0095370B" w:rsidRPr="003F0850" w:rsidRDefault="0095370B" w:rsidP="0095370B">
      <w:pPr>
        <w:pStyle w:val="Heading1"/>
        <w:keepLines w:val="0"/>
        <w:numPr>
          <w:ilvl w:val="0"/>
          <w:numId w:val="1"/>
        </w:numPr>
        <w:spacing w:before="240" w:after="60"/>
        <w:ind w:left="360" w:hanging="360"/>
        <w:jc w:val="both"/>
        <w:rPr>
          <w:rFonts w:ascii="Times New Roman" w:eastAsia="SimSun" w:hAnsi="Times New Roman" w:cs="Times New Roman"/>
          <w:bCs w:val="0"/>
          <w:color w:val="auto"/>
          <w:kern w:val="32"/>
          <w:lang w:val="en-US" w:eastAsia="zh-CN"/>
        </w:rPr>
      </w:pPr>
      <w:r w:rsidRPr="003F0850">
        <w:rPr>
          <w:rFonts w:ascii="Times New Roman" w:eastAsia="SimSun" w:hAnsi="Times New Roman" w:cs="Times New Roman"/>
          <w:bCs w:val="0"/>
          <w:color w:val="auto"/>
          <w:kern w:val="32"/>
          <w:lang w:val="en-US" w:eastAsia="zh-CN"/>
        </w:rPr>
        <w:t>References</w:t>
      </w:r>
      <w:bookmarkStart w:id="19" w:name="_Ref344215723"/>
      <w:bookmarkEnd w:id="19"/>
    </w:p>
    <w:p w14:paraId="77D150FE" w14:textId="702863C4" w:rsidR="003F6138" w:rsidRPr="003F6138" w:rsidRDefault="00252121" w:rsidP="003F6138">
      <w:pPr>
        <w:pStyle w:val="ListParagraph"/>
        <w:numPr>
          <w:ilvl w:val="0"/>
          <w:numId w:val="2"/>
        </w:numPr>
        <w:rPr>
          <w:rFonts w:eastAsia="SimSun"/>
          <w:color w:val="000000"/>
          <w:sz w:val="22"/>
          <w:szCs w:val="22"/>
          <w:lang w:eastAsia="zh-CN"/>
        </w:rPr>
      </w:pPr>
      <w:r w:rsidRPr="003F6138">
        <w:rPr>
          <w:rFonts w:eastAsia="SimSun"/>
          <w:color w:val="000000"/>
          <w:sz w:val="22"/>
          <w:szCs w:val="22"/>
          <w:lang w:eastAsia="zh-CN"/>
        </w:rPr>
        <w:t>RP-222332</w:t>
      </w:r>
      <w:r w:rsidR="007C7E55" w:rsidRPr="003F6138">
        <w:rPr>
          <w:rFonts w:eastAsia="SimSun"/>
          <w:color w:val="000000"/>
          <w:sz w:val="22"/>
          <w:szCs w:val="22"/>
          <w:lang w:eastAsia="zh-CN"/>
        </w:rPr>
        <w:t xml:space="preserve">, </w:t>
      </w:r>
      <w:r w:rsidR="003F6138" w:rsidRPr="003F6138">
        <w:rPr>
          <w:rFonts w:eastAsia="SimSun"/>
          <w:color w:val="000000"/>
          <w:sz w:val="22"/>
          <w:szCs w:val="22"/>
          <w:lang w:eastAsia="zh-CN"/>
        </w:rPr>
        <w:t>Revised WID on Further NR mobility enhancements</w:t>
      </w:r>
    </w:p>
    <w:p w14:paraId="76CC5E08" w14:textId="1E316DAC" w:rsidR="00F22D4A" w:rsidRDefault="00F22D4A" w:rsidP="00FC2F9E">
      <w:pPr>
        <w:pStyle w:val="ListParagraph"/>
        <w:numPr>
          <w:ilvl w:val="0"/>
          <w:numId w:val="2"/>
        </w:numPr>
        <w:rPr>
          <w:rFonts w:eastAsia="SimSun"/>
          <w:color w:val="000000"/>
          <w:sz w:val="22"/>
          <w:szCs w:val="22"/>
          <w:lang w:eastAsia="zh-CN"/>
        </w:rPr>
      </w:pPr>
      <w:r>
        <w:rPr>
          <w:rFonts w:eastAsia="SimSun"/>
          <w:color w:val="000000"/>
          <w:sz w:val="22"/>
          <w:szCs w:val="22"/>
          <w:lang w:eastAsia="zh-CN"/>
        </w:rPr>
        <w:t>Chair's notes RAN1#110b</w:t>
      </w:r>
      <w:r w:rsidRPr="00FC2F9E">
        <w:rPr>
          <w:rFonts w:eastAsia="SimSun"/>
          <w:color w:val="000000"/>
          <w:sz w:val="22"/>
          <w:szCs w:val="22"/>
          <w:lang w:eastAsia="zh-CN"/>
        </w:rPr>
        <w:t>-e</w:t>
      </w:r>
    </w:p>
    <w:p w14:paraId="340379AB" w14:textId="163127B1" w:rsidR="00FC2F9E" w:rsidRDefault="00FC2F9E" w:rsidP="00FC2F9E">
      <w:pPr>
        <w:pStyle w:val="ListParagraph"/>
        <w:numPr>
          <w:ilvl w:val="0"/>
          <w:numId w:val="2"/>
        </w:numPr>
        <w:rPr>
          <w:rFonts w:eastAsia="SimSun"/>
          <w:color w:val="000000"/>
          <w:sz w:val="22"/>
          <w:szCs w:val="22"/>
          <w:lang w:eastAsia="zh-CN"/>
        </w:rPr>
      </w:pPr>
      <w:bookmarkStart w:id="20" w:name="OLE_LINK116"/>
      <w:bookmarkStart w:id="21" w:name="OLE_LINK117"/>
      <w:r w:rsidRPr="00FC2F9E">
        <w:rPr>
          <w:rFonts w:eastAsia="SimSun"/>
          <w:color w:val="000000"/>
          <w:sz w:val="22"/>
          <w:szCs w:val="22"/>
          <w:lang w:eastAsia="zh-CN"/>
        </w:rPr>
        <w:t>Chair's notes RAN2#119-e</w:t>
      </w:r>
      <w:bookmarkEnd w:id="20"/>
      <w:bookmarkEnd w:id="21"/>
      <w:r w:rsidRPr="00FC2F9E">
        <w:rPr>
          <w:rFonts w:eastAsia="SimSun"/>
          <w:color w:val="000000"/>
          <w:sz w:val="22"/>
          <w:szCs w:val="22"/>
          <w:lang w:eastAsia="zh-CN"/>
        </w:rPr>
        <w:t xml:space="preserve"> </w:t>
      </w:r>
    </w:p>
    <w:p w14:paraId="35A0ABD1" w14:textId="52899750" w:rsidR="00FF69E0" w:rsidRPr="006D0F00" w:rsidRDefault="00F957DA" w:rsidP="006D0F00">
      <w:pPr>
        <w:pStyle w:val="ListParagraph"/>
        <w:numPr>
          <w:ilvl w:val="0"/>
          <w:numId w:val="2"/>
        </w:numPr>
        <w:rPr>
          <w:rFonts w:eastAsia="SimSun"/>
          <w:color w:val="000000"/>
          <w:sz w:val="22"/>
          <w:szCs w:val="22"/>
          <w:lang w:eastAsia="zh-CN"/>
        </w:rPr>
      </w:pPr>
      <w:r w:rsidRPr="00F957DA">
        <w:rPr>
          <w:rFonts w:eastAsia="SimSun"/>
          <w:color w:val="000000"/>
          <w:sz w:val="22"/>
          <w:szCs w:val="22"/>
          <w:lang w:eastAsia="zh-CN"/>
        </w:rPr>
        <w:t xml:space="preserve">R2-2207637 Huawei, </w:t>
      </w:r>
      <w:proofErr w:type="spellStart"/>
      <w:r w:rsidRPr="00F957DA">
        <w:rPr>
          <w:rFonts w:eastAsia="SimSun"/>
          <w:color w:val="000000"/>
          <w:sz w:val="22"/>
          <w:szCs w:val="22"/>
          <w:lang w:eastAsia="zh-CN"/>
        </w:rPr>
        <w:t>HiSilicon</w:t>
      </w:r>
      <w:proofErr w:type="spellEnd"/>
      <w:r w:rsidRPr="00F957DA">
        <w:rPr>
          <w:rFonts w:eastAsia="SimSun"/>
          <w:color w:val="000000"/>
          <w:sz w:val="22"/>
          <w:szCs w:val="22"/>
          <w:lang w:eastAsia="zh-CN"/>
        </w:rPr>
        <w:t>, L1/L2 mobility target performance enhancements</w:t>
      </w:r>
    </w:p>
    <w:sectPr w:rsidR="00FF69E0" w:rsidRPr="006D0F00" w:rsidSect="004611C1">
      <w:footerReference w:type="default" r:id="rId8"/>
      <w:footnotePr>
        <w:numRestart w:val="eachSect"/>
      </w:footnotePr>
      <w:endnotePr>
        <w:numFmt w:val="decimal"/>
      </w:end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B7342D" w14:textId="77777777" w:rsidR="00A42C78" w:rsidRPr="00D733E0" w:rsidRDefault="00A42C78" w:rsidP="00D400AF">
      <w:pPr>
        <w:spacing w:after="0"/>
        <w:rPr>
          <w:rFonts w:ascii="Arial" w:eastAsia="SimSun" w:hAnsi="Arial" w:cs="Arial"/>
          <w:color w:val="0000FF"/>
          <w:kern w:val="2"/>
          <w:lang w:val="en-US" w:eastAsia="zh-CN"/>
        </w:rPr>
      </w:pPr>
      <w:r>
        <w:separator/>
      </w:r>
    </w:p>
  </w:endnote>
  <w:endnote w:type="continuationSeparator" w:id="0">
    <w:p w14:paraId="331D822E" w14:textId="77777777" w:rsidR="00A42C78" w:rsidRPr="00D733E0" w:rsidRDefault="00A42C78" w:rsidP="00D400AF">
      <w:pPr>
        <w:spacing w:after="0"/>
        <w:rPr>
          <w:rFonts w:ascii="Arial" w:eastAsia="SimSun" w:hAnsi="Arial" w:cs="Arial"/>
          <w:color w:val="0000FF"/>
          <w:kern w:val="2"/>
          <w:lang w:val="en-US"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670045"/>
      <w:docPartObj>
        <w:docPartGallery w:val="Page Numbers (Bottom of Page)"/>
        <w:docPartUnique/>
      </w:docPartObj>
    </w:sdtPr>
    <w:sdtEndPr>
      <w:rPr>
        <w:sz w:val="21"/>
      </w:rPr>
    </w:sdtEndPr>
    <w:sdtContent>
      <w:p w14:paraId="632D2425" w14:textId="5C0FE3DC" w:rsidR="00771743" w:rsidRPr="007A56A3" w:rsidRDefault="00771743">
        <w:pPr>
          <w:pStyle w:val="Footer"/>
          <w:jc w:val="center"/>
          <w:rPr>
            <w:sz w:val="21"/>
          </w:rPr>
        </w:pPr>
        <w:r w:rsidRPr="007A56A3">
          <w:rPr>
            <w:sz w:val="21"/>
          </w:rPr>
          <w:fldChar w:fldCharType="begin"/>
        </w:r>
        <w:r w:rsidRPr="007A56A3">
          <w:rPr>
            <w:sz w:val="21"/>
          </w:rPr>
          <w:instrText>PAGE   \* MERGEFORMAT</w:instrText>
        </w:r>
        <w:r w:rsidRPr="007A56A3">
          <w:rPr>
            <w:sz w:val="21"/>
          </w:rPr>
          <w:fldChar w:fldCharType="separate"/>
        </w:r>
        <w:r w:rsidR="0028389A" w:rsidRPr="0028389A">
          <w:rPr>
            <w:noProof/>
            <w:sz w:val="21"/>
            <w:lang w:val="zh-CN" w:eastAsia="zh-CN"/>
          </w:rPr>
          <w:t>5</w:t>
        </w:r>
        <w:r w:rsidRPr="007A56A3">
          <w:rPr>
            <w:sz w:val="21"/>
          </w:rPr>
          <w:fldChar w:fldCharType="end"/>
        </w:r>
      </w:p>
    </w:sdtContent>
  </w:sdt>
  <w:p w14:paraId="55D08AE3" w14:textId="77777777" w:rsidR="00771743" w:rsidRDefault="00771743" w:rsidP="004611C1">
    <w:pPr>
      <w:pStyle w:val="Footer"/>
      <w:ind w:right="540"/>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07DF0C" w14:textId="77777777" w:rsidR="00A42C78" w:rsidRPr="00D733E0" w:rsidRDefault="00A42C78" w:rsidP="00D400AF">
      <w:pPr>
        <w:spacing w:after="0"/>
        <w:rPr>
          <w:rFonts w:ascii="Arial" w:eastAsia="SimSun" w:hAnsi="Arial" w:cs="Arial"/>
          <w:color w:val="0000FF"/>
          <w:kern w:val="2"/>
          <w:lang w:val="en-US" w:eastAsia="zh-CN"/>
        </w:rPr>
      </w:pPr>
      <w:r>
        <w:separator/>
      </w:r>
    </w:p>
  </w:footnote>
  <w:footnote w:type="continuationSeparator" w:id="0">
    <w:p w14:paraId="2657F82C" w14:textId="77777777" w:rsidR="00A42C78" w:rsidRPr="00D733E0" w:rsidRDefault="00A42C78" w:rsidP="00D400AF">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2227A0C"/>
    <w:multiLevelType w:val="multilevel"/>
    <w:tmpl w:val="4E184194"/>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BF30865"/>
    <w:multiLevelType w:val="hybridMultilevel"/>
    <w:tmpl w:val="5134C91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6C52BE7"/>
    <w:multiLevelType w:val="hybridMultilevel"/>
    <w:tmpl w:val="FE6E86E8"/>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15:restartNumberingAfterBreak="0">
    <w:nsid w:val="19225C8E"/>
    <w:multiLevelType w:val="hybridMultilevel"/>
    <w:tmpl w:val="AA503952"/>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C6C2CFC">
      <w:numFmt w:val="bullet"/>
      <w:lvlText w:val="-"/>
      <w:lvlJc w:val="left"/>
      <w:pPr>
        <w:ind w:left="1680" w:hanging="420"/>
      </w:pPr>
      <w:rPr>
        <w:rFonts w:ascii="Times New Roman" w:eastAsia="Times New Roman" w:hAnsi="Times New Roman" w:cs="Times New Roman" w:hint="default"/>
      </w:rPr>
    </w:lvl>
    <w:lvl w:ilvl="4" w:tplc="5C6C2CFC">
      <w:numFmt w:val="bullet"/>
      <w:lvlText w:val="-"/>
      <w:lvlJc w:val="left"/>
      <w:pPr>
        <w:ind w:left="2100" w:hanging="420"/>
      </w:pPr>
      <w:rPr>
        <w:rFonts w:ascii="Times New Roman" w:eastAsia="Times New Roman"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9AD24FF"/>
    <w:multiLevelType w:val="hybridMultilevel"/>
    <w:tmpl w:val="FFDAD64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333E50"/>
    <w:multiLevelType w:val="hybridMultilevel"/>
    <w:tmpl w:val="69901C2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31D3740"/>
    <w:multiLevelType w:val="hybridMultilevel"/>
    <w:tmpl w:val="890408E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597"/>
        </w:tabs>
        <w:ind w:left="6597" w:hanging="360"/>
      </w:pPr>
    </w:lvl>
  </w:abstractNum>
  <w:abstractNum w:abstractNumId="13" w15:restartNumberingAfterBreak="0">
    <w:nsid w:val="3B1B3CA5"/>
    <w:multiLevelType w:val="hybridMultilevel"/>
    <w:tmpl w:val="6BCA952A"/>
    <w:lvl w:ilvl="0" w:tplc="0409000F">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4" w15:restartNumberingAfterBreak="0">
    <w:nsid w:val="473F10CD"/>
    <w:multiLevelType w:val="hybridMultilevel"/>
    <w:tmpl w:val="93CA3FE8"/>
    <w:lvl w:ilvl="0" w:tplc="11B219A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F8B7E09"/>
    <w:multiLevelType w:val="hybridMultilevel"/>
    <w:tmpl w:val="4432AC32"/>
    <w:lvl w:ilvl="0" w:tplc="FFFFFFFF">
      <w:start w:val="1"/>
      <w:numFmt w:val="bullet"/>
      <w:lvlText w:val=""/>
      <w:lvlJc w:val="left"/>
      <w:pPr>
        <w:ind w:left="420" w:hanging="420"/>
      </w:pPr>
      <w:rPr>
        <w:rFonts w:ascii="Symbol" w:eastAsia="MS Mincho" w:hAnsi="Symbol" w:cs="Times New Roman" w:hint="default"/>
      </w:rPr>
    </w:lvl>
    <w:lvl w:ilvl="1" w:tplc="4202C932">
      <w:start w:val="1"/>
      <w:numFmt w:val="bullet"/>
      <w:lvlText w:val=""/>
      <w:lvlJc w:val="left"/>
      <w:pPr>
        <w:ind w:left="420" w:hanging="420"/>
      </w:pPr>
      <w:rPr>
        <w:rFonts w:ascii="Symbol" w:eastAsia="MS Mincho" w:hAnsi="Symbol" w:cs="Times New Roman"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58782385">
    <w:abstractNumId w:val="1"/>
  </w:num>
  <w:num w:numId="2" w16cid:durableId="442386333">
    <w:abstractNumId w:val="6"/>
  </w:num>
  <w:num w:numId="3" w16cid:durableId="1266965221">
    <w:abstractNumId w:val="3"/>
  </w:num>
  <w:num w:numId="4" w16cid:durableId="749427645">
    <w:abstractNumId w:val="2"/>
  </w:num>
  <w:num w:numId="5" w16cid:durableId="1003823343">
    <w:abstractNumId w:val="23"/>
  </w:num>
  <w:num w:numId="6" w16cid:durableId="217595582">
    <w:abstractNumId w:val="17"/>
  </w:num>
  <w:num w:numId="7" w16cid:durableId="2130926413">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16cid:durableId="698552106">
    <w:abstractNumId w:val="22"/>
  </w:num>
  <w:num w:numId="9" w16cid:durableId="11608862">
    <w:abstractNumId w:val="16"/>
  </w:num>
  <w:num w:numId="10" w16cid:durableId="1952587038">
    <w:abstractNumId w:val="14"/>
  </w:num>
  <w:num w:numId="11" w16cid:durableId="1966153536">
    <w:abstractNumId w:val="18"/>
  </w:num>
  <w:num w:numId="12" w16cid:durableId="963274124">
    <w:abstractNumId w:val="5"/>
  </w:num>
  <w:num w:numId="13" w16cid:durableId="71050974">
    <w:abstractNumId w:val="13"/>
  </w:num>
  <w:num w:numId="14" w16cid:durableId="2136216797">
    <w:abstractNumId w:val="11"/>
  </w:num>
  <w:num w:numId="15" w16cid:durableId="1421484462">
    <w:abstractNumId w:val="7"/>
  </w:num>
  <w:num w:numId="16" w16cid:durableId="284895588">
    <w:abstractNumId w:val="16"/>
  </w:num>
  <w:num w:numId="17" w16cid:durableId="1482042647">
    <w:abstractNumId w:val="12"/>
  </w:num>
  <w:num w:numId="18" w16cid:durableId="718938215">
    <w:abstractNumId w:val="20"/>
  </w:num>
  <w:num w:numId="19" w16cid:durableId="1193222834">
    <w:abstractNumId w:val="10"/>
  </w:num>
  <w:num w:numId="20" w16cid:durableId="1550071037">
    <w:abstractNumId w:val="8"/>
  </w:num>
  <w:num w:numId="21" w16cid:durableId="446780654">
    <w:abstractNumId w:val="8"/>
  </w:num>
  <w:num w:numId="22" w16cid:durableId="1083801464">
    <w:abstractNumId w:val="7"/>
  </w:num>
  <w:num w:numId="23" w16cid:durableId="1349330753">
    <w:abstractNumId w:val="15"/>
  </w:num>
  <w:num w:numId="24" w16cid:durableId="1488013513">
    <w:abstractNumId w:val="4"/>
  </w:num>
  <w:num w:numId="25" w16cid:durableId="1122654488">
    <w:abstractNumId w:val="19"/>
  </w:num>
  <w:num w:numId="26" w16cid:durableId="1707564698">
    <w:abstractNumId w:val="21"/>
  </w:num>
  <w:num w:numId="27" w16cid:durableId="848645805">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64"/>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00AF"/>
    <w:rsid w:val="00000321"/>
    <w:rsid w:val="00000CFD"/>
    <w:rsid w:val="0000225C"/>
    <w:rsid w:val="00003642"/>
    <w:rsid w:val="0000390B"/>
    <w:rsid w:val="000043D5"/>
    <w:rsid w:val="00004A85"/>
    <w:rsid w:val="00005974"/>
    <w:rsid w:val="000061D6"/>
    <w:rsid w:val="0000691D"/>
    <w:rsid w:val="0000789E"/>
    <w:rsid w:val="00010F81"/>
    <w:rsid w:val="0001101D"/>
    <w:rsid w:val="000131A4"/>
    <w:rsid w:val="00013AB2"/>
    <w:rsid w:val="000140A2"/>
    <w:rsid w:val="000148A6"/>
    <w:rsid w:val="0001540B"/>
    <w:rsid w:val="00016683"/>
    <w:rsid w:val="00020309"/>
    <w:rsid w:val="000204E3"/>
    <w:rsid w:val="00020FDA"/>
    <w:rsid w:val="000210AC"/>
    <w:rsid w:val="00021854"/>
    <w:rsid w:val="00021965"/>
    <w:rsid w:val="00021B50"/>
    <w:rsid w:val="000234FD"/>
    <w:rsid w:val="00024366"/>
    <w:rsid w:val="0002460B"/>
    <w:rsid w:val="000248F9"/>
    <w:rsid w:val="00024FE8"/>
    <w:rsid w:val="000250D5"/>
    <w:rsid w:val="00026A33"/>
    <w:rsid w:val="00027877"/>
    <w:rsid w:val="00027D4C"/>
    <w:rsid w:val="000305AA"/>
    <w:rsid w:val="00032016"/>
    <w:rsid w:val="0003283A"/>
    <w:rsid w:val="00032B0A"/>
    <w:rsid w:val="000332B4"/>
    <w:rsid w:val="00034540"/>
    <w:rsid w:val="00034A55"/>
    <w:rsid w:val="00034FD9"/>
    <w:rsid w:val="0003502B"/>
    <w:rsid w:val="00036015"/>
    <w:rsid w:val="000361AB"/>
    <w:rsid w:val="0003626E"/>
    <w:rsid w:val="00037149"/>
    <w:rsid w:val="00037604"/>
    <w:rsid w:val="00037EB8"/>
    <w:rsid w:val="000419FC"/>
    <w:rsid w:val="0004347D"/>
    <w:rsid w:val="000439F4"/>
    <w:rsid w:val="00043C63"/>
    <w:rsid w:val="00043EFB"/>
    <w:rsid w:val="00043F7F"/>
    <w:rsid w:val="00044075"/>
    <w:rsid w:val="00045D53"/>
    <w:rsid w:val="00046CF0"/>
    <w:rsid w:val="00046FC3"/>
    <w:rsid w:val="00047F8B"/>
    <w:rsid w:val="00051FF9"/>
    <w:rsid w:val="00055190"/>
    <w:rsid w:val="000557EC"/>
    <w:rsid w:val="00056872"/>
    <w:rsid w:val="00056D07"/>
    <w:rsid w:val="00056D10"/>
    <w:rsid w:val="0005775A"/>
    <w:rsid w:val="000605C5"/>
    <w:rsid w:val="000609E1"/>
    <w:rsid w:val="00060A98"/>
    <w:rsid w:val="00060BBB"/>
    <w:rsid w:val="00061D32"/>
    <w:rsid w:val="000626F7"/>
    <w:rsid w:val="00062A5B"/>
    <w:rsid w:val="00062B23"/>
    <w:rsid w:val="000634E2"/>
    <w:rsid w:val="000653B1"/>
    <w:rsid w:val="000655EB"/>
    <w:rsid w:val="0006581D"/>
    <w:rsid w:val="00065B12"/>
    <w:rsid w:val="00065EA6"/>
    <w:rsid w:val="000665BA"/>
    <w:rsid w:val="00067507"/>
    <w:rsid w:val="00070749"/>
    <w:rsid w:val="000708FE"/>
    <w:rsid w:val="00071852"/>
    <w:rsid w:val="00072E62"/>
    <w:rsid w:val="00073B6B"/>
    <w:rsid w:val="00073C99"/>
    <w:rsid w:val="0007406C"/>
    <w:rsid w:val="00075690"/>
    <w:rsid w:val="00075B3E"/>
    <w:rsid w:val="000766FD"/>
    <w:rsid w:val="00076D72"/>
    <w:rsid w:val="000776E2"/>
    <w:rsid w:val="0007788D"/>
    <w:rsid w:val="0007797C"/>
    <w:rsid w:val="00077B5F"/>
    <w:rsid w:val="000804D6"/>
    <w:rsid w:val="0008058C"/>
    <w:rsid w:val="00080777"/>
    <w:rsid w:val="000818FA"/>
    <w:rsid w:val="00081B18"/>
    <w:rsid w:val="000822AC"/>
    <w:rsid w:val="000831D8"/>
    <w:rsid w:val="00083346"/>
    <w:rsid w:val="00084892"/>
    <w:rsid w:val="00085445"/>
    <w:rsid w:val="00086511"/>
    <w:rsid w:val="00087742"/>
    <w:rsid w:val="000878CF"/>
    <w:rsid w:val="00087D5F"/>
    <w:rsid w:val="0009023A"/>
    <w:rsid w:val="00090793"/>
    <w:rsid w:val="00090D4E"/>
    <w:rsid w:val="000910E9"/>
    <w:rsid w:val="00092909"/>
    <w:rsid w:val="00093C79"/>
    <w:rsid w:val="00093D13"/>
    <w:rsid w:val="00094454"/>
    <w:rsid w:val="0009531B"/>
    <w:rsid w:val="00095AF1"/>
    <w:rsid w:val="00096114"/>
    <w:rsid w:val="00096D7C"/>
    <w:rsid w:val="00096F69"/>
    <w:rsid w:val="00097510"/>
    <w:rsid w:val="000A03CB"/>
    <w:rsid w:val="000A141C"/>
    <w:rsid w:val="000A148E"/>
    <w:rsid w:val="000A19EF"/>
    <w:rsid w:val="000A1AEE"/>
    <w:rsid w:val="000A27D8"/>
    <w:rsid w:val="000A2E2F"/>
    <w:rsid w:val="000A37D9"/>
    <w:rsid w:val="000A4CFC"/>
    <w:rsid w:val="000A55A4"/>
    <w:rsid w:val="000A6CF2"/>
    <w:rsid w:val="000A7A48"/>
    <w:rsid w:val="000B092D"/>
    <w:rsid w:val="000B0CEE"/>
    <w:rsid w:val="000B0D7E"/>
    <w:rsid w:val="000B1E1E"/>
    <w:rsid w:val="000B28AF"/>
    <w:rsid w:val="000B46F9"/>
    <w:rsid w:val="000B48E2"/>
    <w:rsid w:val="000B52B2"/>
    <w:rsid w:val="000B5829"/>
    <w:rsid w:val="000B5F66"/>
    <w:rsid w:val="000B638E"/>
    <w:rsid w:val="000B7407"/>
    <w:rsid w:val="000C0935"/>
    <w:rsid w:val="000C0E26"/>
    <w:rsid w:val="000C12FB"/>
    <w:rsid w:val="000C1698"/>
    <w:rsid w:val="000C2BB6"/>
    <w:rsid w:val="000C2D0C"/>
    <w:rsid w:val="000C2F35"/>
    <w:rsid w:val="000C35DA"/>
    <w:rsid w:val="000C3B7F"/>
    <w:rsid w:val="000C3B91"/>
    <w:rsid w:val="000C4F9E"/>
    <w:rsid w:val="000C66DE"/>
    <w:rsid w:val="000C68BF"/>
    <w:rsid w:val="000D1018"/>
    <w:rsid w:val="000D17F7"/>
    <w:rsid w:val="000D23E2"/>
    <w:rsid w:val="000D2E8E"/>
    <w:rsid w:val="000D3247"/>
    <w:rsid w:val="000D45B4"/>
    <w:rsid w:val="000D50FD"/>
    <w:rsid w:val="000D5512"/>
    <w:rsid w:val="000D6575"/>
    <w:rsid w:val="000D6AA4"/>
    <w:rsid w:val="000D6CB1"/>
    <w:rsid w:val="000D7D5A"/>
    <w:rsid w:val="000E0389"/>
    <w:rsid w:val="000E1BA1"/>
    <w:rsid w:val="000E225E"/>
    <w:rsid w:val="000E30A2"/>
    <w:rsid w:val="000E3448"/>
    <w:rsid w:val="000E3EDF"/>
    <w:rsid w:val="000E489E"/>
    <w:rsid w:val="000E4B7D"/>
    <w:rsid w:val="000E582D"/>
    <w:rsid w:val="000E5C80"/>
    <w:rsid w:val="000E5DBF"/>
    <w:rsid w:val="000E7787"/>
    <w:rsid w:val="000E7F66"/>
    <w:rsid w:val="000F1AAC"/>
    <w:rsid w:val="000F1AF9"/>
    <w:rsid w:val="000F1E4C"/>
    <w:rsid w:val="000F3573"/>
    <w:rsid w:val="000F41CD"/>
    <w:rsid w:val="000F4533"/>
    <w:rsid w:val="000F4B5D"/>
    <w:rsid w:val="000F6B54"/>
    <w:rsid w:val="000F70F4"/>
    <w:rsid w:val="000F7128"/>
    <w:rsid w:val="000F7683"/>
    <w:rsid w:val="000F7931"/>
    <w:rsid w:val="000F7D6F"/>
    <w:rsid w:val="00101401"/>
    <w:rsid w:val="00101D48"/>
    <w:rsid w:val="00101E39"/>
    <w:rsid w:val="00102890"/>
    <w:rsid w:val="001036F7"/>
    <w:rsid w:val="001041A5"/>
    <w:rsid w:val="00104275"/>
    <w:rsid w:val="001055EB"/>
    <w:rsid w:val="00106A2E"/>
    <w:rsid w:val="00106A90"/>
    <w:rsid w:val="00106DCA"/>
    <w:rsid w:val="001074C8"/>
    <w:rsid w:val="00112A32"/>
    <w:rsid w:val="0011387B"/>
    <w:rsid w:val="001138A1"/>
    <w:rsid w:val="0011510E"/>
    <w:rsid w:val="00115A01"/>
    <w:rsid w:val="00115BCF"/>
    <w:rsid w:val="0011650D"/>
    <w:rsid w:val="00116712"/>
    <w:rsid w:val="001168A2"/>
    <w:rsid w:val="00117712"/>
    <w:rsid w:val="00117F02"/>
    <w:rsid w:val="0012100E"/>
    <w:rsid w:val="00121549"/>
    <w:rsid w:val="00122A13"/>
    <w:rsid w:val="00123D5D"/>
    <w:rsid w:val="001243DF"/>
    <w:rsid w:val="00124B2D"/>
    <w:rsid w:val="001253A8"/>
    <w:rsid w:val="00126649"/>
    <w:rsid w:val="00126822"/>
    <w:rsid w:val="0012688B"/>
    <w:rsid w:val="001279F6"/>
    <w:rsid w:val="001306E5"/>
    <w:rsid w:val="00130BF5"/>
    <w:rsid w:val="00130C59"/>
    <w:rsid w:val="001319AB"/>
    <w:rsid w:val="00131E6B"/>
    <w:rsid w:val="001324BE"/>
    <w:rsid w:val="0013484A"/>
    <w:rsid w:val="00134E40"/>
    <w:rsid w:val="001370F7"/>
    <w:rsid w:val="00137C5E"/>
    <w:rsid w:val="00137E62"/>
    <w:rsid w:val="0014249A"/>
    <w:rsid w:val="00142AAE"/>
    <w:rsid w:val="00143104"/>
    <w:rsid w:val="00143EA7"/>
    <w:rsid w:val="0014402E"/>
    <w:rsid w:val="001442EC"/>
    <w:rsid w:val="00144347"/>
    <w:rsid w:val="001461D5"/>
    <w:rsid w:val="00146470"/>
    <w:rsid w:val="00146A1E"/>
    <w:rsid w:val="001471D4"/>
    <w:rsid w:val="00151579"/>
    <w:rsid w:val="00151A42"/>
    <w:rsid w:val="00151BEE"/>
    <w:rsid w:val="001536B1"/>
    <w:rsid w:val="001539C8"/>
    <w:rsid w:val="001548B5"/>
    <w:rsid w:val="00154A96"/>
    <w:rsid w:val="0015527B"/>
    <w:rsid w:val="00155B6E"/>
    <w:rsid w:val="001565C5"/>
    <w:rsid w:val="00156B3D"/>
    <w:rsid w:val="00157BEC"/>
    <w:rsid w:val="001606C6"/>
    <w:rsid w:val="001613C9"/>
    <w:rsid w:val="00161D3A"/>
    <w:rsid w:val="00162DD9"/>
    <w:rsid w:val="00163281"/>
    <w:rsid w:val="001635BE"/>
    <w:rsid w:val="00163972"/>
    <w:rsid w:val="0016414E"/>
    <w:rsid w:val="0016416D"/>
    <w:rsid w:val="00164C71"/>
    <w:rsid w:val="0016549B"/>
    <w:rsid w:val="001663EA"/>
    <w:rsid w:val="0016672E"/>
    <w:rsid w:val="00166923"/>
    <w:rsid w:val="00167221"/>
    <w:rsid w:val="0017047A"/>
    <w:rsid w:val="00171154"/>
    <w:rsid w:val="00172126"/>
    <w:rsid w:val="00172A7C"/>
    <w:rsid w:val="001732EA"/>
    <w:rsid w:val="00173812"/>
    <w:rsid w:val="00173833"/>
    <w:rsid w:val="00173A56"/>
    <w:rsid w:val="00174DD3"/>
    <w:rsid w:val="0017516A"/>
    <w:rsid w:val="0017574D"/>
    <w:rsid w:val="001761DB"/>
    <w:rsid w:val="00176A0B"/>
    <w:rsid w:val="00176F07"/>
    <w:rsid w:val="00177178"/>
    <w:rsid w:val="0017748A"/>
    <w:rsid w:val="00177922"/>
    <w:rsid w:val="001809FD"/>
    <w:rsid w:val="00180B42"/>
    <w:rsid w:val="00180C95"/>
    <w:rsid w:val="001810A1"/>
    <w:rsid w:val="001810A6"/>
    <w:rsid w:val="00182AED"/>
    <w:rsid w:val="00182E88"/>
    <w:rsid w:val="00182EDB"/>
    <w:rsid w:val="00182F62"/>
    <w:rsid w:val="00183528"/>
    <w:rsid w:val="001836E4"/>
    <w:rsid w:val="00183A0F"/>
    <w:rsid w:val="00183F5D"/>
    <w:rsid w:val="0018463C"/>
    <w:rsid w:val="0018465D"/>
    <w:rsid w:val="00185123"/>
    <w:rsid w:val="00185133"/>
    <w:rsid w:val="001855EB"/>
    <w:rsid w:val="00187708"/>
    <w:rsid w:val="00191535"/>
    <w:rsid w:val="0019227D"/>
    <w:rsid w:val="00192808"/>
    <w:rsid w:val="00192ED5"/>
    <w:rsid w:val="00194203"/>
    <w:rsid w:val="001947B0"/>
    <w:rsid w:val="001952FE"/>
    <w:rsid w:val="00195D63"/>
    <w:rsid w:val="00195EDD"/>
    <w:rsid w:val="001979CE"/>
    <w:rsid w:val="001A09CE"/>
    <w:rsid w:val="001A3917"/>
    <w:rsid w:val="001A3B5A"/>
    <w:rsid w:val="001A3ED7"/>
    <w:rsid w:val="001A417B"/>
    <w:rsid w:val="001A4463"/>
    <w:rsid w:val="001A460E"/>
    <w:rsid w:val="001A52AA"/>
    <w:rsid w:val="001A5FD9"/>
    <w:rsid w:val="001A6154"/>
    <w:rsid w:val="001B0037"/>
    <w:rsid w:val="001B07D5"/>
    <w:rsid w:val="001B1779"/>
    <w:rsid w:val="001B1C21"/>
    <w:rsid w:val="001B2208"/>
    <w:rsid w:val="001B308D"/>
    <w:rsid w:val="001B4F4E"/>
    <w:rsid w:val="001B672C"/>
    <w:rsid w:val="001B67BB"/>
    <w:rsid w:val="001B7920"/>
    <w:rsid w:val="001B7973"/>
    <w:rsid w:val="001B7A0D"/>
    <w:rsid w:val="001C0C62"/>
    <w:rsid w:val="001C158B"/>
    <w:rsid w:val="001C1B64"/>
    <w:rsid w:val="001C2952"/>
    <w:rsid w:val="001C299E"/>
    <w:rsid w:val="001C2E91"/>
    <w:rsid w:val="001C3263"/>
    <w:rsid w:val="001C357B"/>
    <w:rsid w:val="001C3D91"/>
    <w:rsid w:val="001C4808"/>
    <w:rsid w:val="001C4F88"/>
    <w:rsid w:val="001C53EE"/>
    <w:rsid w:val="001C5941"/>
    <w:rsid w:val="001C6790"/>
    <w:rsid w:val="001C76E8"/>
    <w:rsid w:val="001D02C5"/>
    <w:rsid w:val="001D0EF4"/>
    <w:rsid w:val="001D2D63"/>
    <w:rsid w:val="001D34F7"/>
    <w:rsid w:val="001D5A71"/>
    <w:rsid w:val="001D5EC1"/>
    <w:rsid w:val="001D650A"/>
    <w:rsid w:val="001D7574"/>
    <w:rsid w:val="001D7A8A"/>
    <w:rsid w:val="001E1C35"/>
    <w:rsid w:val="001E1D8A"/>
    <w:rsid w:val="001E42C9"/>
    <w:rsid w:val="001E4C2A"/>
    <w:rsid w:val="001E6AD4"/>
    <w:rsid w:val="001F0668"/>
    <w:rsid w:val="001F107C"/>
    <w:rsid w:val="001F11D4"/>
    <w:rsid w:val="001F3148"/>
    <w:rsid w:val="001F31D5"/>
    <w:rsid w:val="001F3F84"/>
    <w:rsid w:val="001F4100"/>
    <w:rsid w:val="001F5AD3"/>
    <w:rsid w:val="001F616A"/>
    <w:rsid w:val="001F6AA9"/>
    <w:rsid w:val="001F6D26"/>
    <w:rsid w:val="001F75F2"/>
    <w:rsid w:val="00200660"/>
    <w:rsid w:val="00203182"/>
    <w:rsid w:val="002033EC"/>
    <w:rsid w:val="00203A9D"/>
    <w:rsid w:val="00203CBA"/>
    <w:rsid w:val="002050D9"/>
    <w:rsid w:val="002061ED"/>
    <w:rsid w:val="00206B76"/>
    <w:rsid w:val="00210CFC"/>
    <w:rsid w:val="0021115F"/>
    <w:rsid w:val="0021148F"/>
    <w:rsid w:val="002116D2"/>
    <w:rsid w:val="002120E6"/>
    <w:rsid w:val="002127EA"/>
    <w:rsid w:val="00212C67"/>
    <w:rsid w:val="00212CE5"/>
    <w:rsid w:val="00212F21"/>
    <w:rsid w:val="00215216"/>
    <w:rsid w:val="00215607"/>
    <w:rsid w:val="00215CE2"/>
    <w:rsid w:val="00216D72"/>
    <w:rsid w:val="0021766B"/>
    <w:rsid w:val="002176ED"/>
    <w:rsid w:val="002178CC"/>
    <w:rsid w:val="00220691"/>
    <w:rsid w:val="002208A2"/>
    <w:rsid w:val="00220E70"/>
    <w:rsid w:val="00221C73"/>
    <w:rsid w:val="0022214B"/>
    <w:rsid w:val="002221CC"/>
    <w:rsid w:val="00222242"/>
    <w:rsid w:val="00222625"/>
    <w:rsid w:val="00222935"/>
    <w:rsid w:val="00223840"/>
    <w:rsid w:val="00223D9E"/>
    <w:rsid w:val="0022466B"/>
    <w:rsid w:val="00224918"/>
    <w:rsid w:val="00225394"/>
    <w:rsid w:val="002264D2"/>
    <w:rsid w:val="00226C96"/>
    <w:rsid w:val="0023099D"/>
    <w:rsid w:val="00233278"/>
    <w:rsid w:val="00233A63"/>
    <w:rsid w:val="00233CD4"/>
    <w:rsid w:val="00235A1D"/>
    <w:rsid w:val="00235C14"/>
    <w:rsid w:val="00236143"/>
    <w:rsid w:val="00236CCD"/>
    <w:rsid w:val="00236EA5"/>
    <w:rsid w:val="002376AB"/>
    <w:rsid w:val="0024009C"/>
    <w:rsid w:val="00240708"/>
    <w:rsid w:val="00240BD1"/>
    <w:rsid w:val="00240C22"/>
    <w:rsid w:val="00241420"/>
    <w:rsid w:val="00241C3F"/>
    <w:rsid w:val="00242725"/>
    <w:rsid w:val="00242D06"/>
    <w:rsid w:val="002431EA"/>
    <w:rsid w:val="00244898"/>
    <w:rsid w:val="002453B9"/>
    <w:rsid w:val="00246097"/>
    <w:rsid w:val="002463CA"/>
    <w:rsid w:val="00247843"/>
    <w:rsid w:val="002479CD"/>
    <w:rsid w:val="00251607"/>
    <w:rsid w:val="00252121"/>
    <w:rsid w:val="00253482"/>
    <w:rsid w:val="002536D1"/>
    <w:rsid w:val="00253C64"/>
    <w:rsid w:val="00253F7F"/>
    <w:rsid w:val="00254398"/>
    <w:rsid w:val="00255323"/>
    <w:rsid w:val="00255898"/>
    <w:rsid w:val="00256472"/>
    <w:rsid w:val="00256A79"/>
    <w:rsid w:val="002577FB"/>
    <w:rsid w:val="00257D5C"/>
    <w:rsid w:val="002614D0"/>
    <w:rsid w:val="00263D6F"/>
    <w:rsid w:val="00264049"/>
    <w:rsid w:val="00264214"/>
    <w:rsid w:val="00265324"/>
    <w:rsid w:val="00265BA4"/>
    <w:rsid w:val="00265F8D"/>
    <w:rsid w:val="00265FE1"/>
    <w:rsid w:val="0026600F"/>
    <w:rsid w:val="00267389"/>
    <w:rsid w:val="00267741"/>
    <w:rsid w:val="00267920"/>
    <w:rsid w:val="0027010B"/>
    <w:rsid w:val="00270FE6"/>
    <w:rsid w:val="0027155F"/>
    <w:rsid w:val="00271A9B"/>
    <w:rsid w:val="00272A60"/>
    <w:rsid w:val="00273745"/>
    <w:rsid w:val="00274711"/>
    <w:rsid w:val="00275B2C"/>
    <w:rsid w:val="00276425"/>
    <w:rsid w:val="00277FD6"/>
    <w:rsid w:val="002800D9"/>
    <w:rsid w:val="00280622"/>
    <w:rsid w:val="00280D81"/>
    <w:rsid w:val="00281937"/>
    <w:rsid w:val="00281E93"/>
    <w:rsid w:val="00282E55"/>
    <w:rsid w:val="0028389A"/>
    <w:rsid w:val="00283A01"/>
    <w:rsid w:val="00284EF6"/>
    <w:rsid w:val="002855D8"/>
    <w:rsid w:val="00285F6F"/>
    <w:rsid w:val="00286106"/>
    <w:rsid w:val="002863C3"/>
    <w:rsid w:val="00286D6A"/>
    <w:rsid w:val="00286E4E"/>
    <w:rsid w:val="00287380"/>
    <w:rsid w:val="002914B5"/>
    <w:rsid w:val="0029151C"/>
    <w:rsid w:val="002918B2"/>
    <w:rsid w:val="00291AD2"/>
    <w:rsid w:val="00291B74"/>
    <w:rsid w:val="002926E3"/>
    <w:rsid w:val="002928B5"/>
    <w:rsid w:val="00292DA1"/>
    <w:rsid w:val="00294068"/>
    <w:rsid w:val="00294122"/>
    <w:rsid w:val="002942F2"/>
    <w:rsid w:val="0029484C"/>
    <w:rsid w:val="002951F7"/>
    <w:rsid w:val="00295384"/>
    <w:rsid w:val="00295437"/>
    <w:rsid w:val="002957DE"/>
    <w:rsid w:val="00295FC3"/>
    <w:rsid w:val="00296285"/>
    <w:rsid w:val="00296AFB"/>
    <w:rsid w:val="00297690"/>
    <w:rsid w:val="002A1515"/>
    <w:rsid w:val="002A18D4"/>
    <w:rsid w:val="002A1FEA"/>
    <w:rsid w:val="002A42DB"/>
    <w:rsid w:val="002A4BA0"/>
    <w:rsid w:val="002A50E4"/>
    <w:rsid w:val="002A60F3"/>
    <w:rsid w:val="002A6179"/>
    <w:rsid w:val="002A6ECA"/>
    <w:rsid w:val="002A7344"/>
    <w:rsid w:val="002A7705"/>
    <w:rsid w:val="002A7851"/>
    <w:rsid w:val="002A7A3F"/>
    <w:rsid w:val="002B49B4"/>
    <w:rsid w:val="002B5F85"/>
    <w:rsid w:val="002C03F6"/>
    <w:rsid w:val="002C0EDB"/>
    <w:rsid w:val="002C0F7D"/>
    <w:rsid w:val="002C1AC1"/>
    <w:rsid w:val="002C24F0"/>
    <w:rsid w:val="002C38D2"/>
    <w:rsid w:val="002C419A"/>
    <w:rsid w:val="002C5253"/>
    <w:rsid w:val="002C5387"/>
    <w:rsid w:val="002C56D7"/>
    <w:rsid w:val="002C5A2F"/>
    <w:rsid w:val="002C659F"/>
    <w:rsid w:val="002C65C6"/>
    <w:rsid w:val="002C6982"/>
    <w:rsid w:val="002C6D3F"/>
    <w:rsid w:val="002C770C"/>
    <w:rsid w:val="002C7854"/>
    <w:rsid w:val="002D0075"/>
    <w:rsid w:val="002D1549"/>
    <w:rsid w:val="002D1723"/>
    <w:rsid w:val="002D1BF9"/>
    <w:rsid w:val="002D20A4"/>
    <w:rsid w:val="002D22A5"/>
    <w:rsid w:val="002D23C4"/>
    <w:rsid w:val="002D28F7"/>
    <w:rsid w:val="002D3F97"/>
    <w:rsid w:val="002D687B"/>
    <w:rsid w:val="002D6F8B"/>
    <w:rsid w:val="002D7062"/>
    <w:rsid w:val="002E070B"/>
    <w:rsid w:val="002E0AFA"/>
    <w:rsid w:val="002E0C1B"/>
    <w:rsid w:val="002E0C61"/>
    <w:rsid w:val="002E1B35"/>
    <w:rsid w:val="002E29C8"/>
    <w:rsid w:val="002E29DD"/>
    <w:rsid w:val="002E2AB2"/>
    <w:rsid w:val="002E303B"/>
    <w:rsid w:val="002E352C"/>
    <w:rsid w:val="002E38D3"/>
    <w:rsid w:val="002E4D2E"/>
    <w:rsid w:val="002E50DA"/>
    <w:rsid w:val="002E5620"/>
    <w:rsid w:val="002E6630"/>
    <w:rsid w:val="002E68AF"/>
    <w:rsid w:val="002E68DD"/>
    <w:rsid w:val="002E68F8"/>
    <w:rsid w:val="002E6D17"/>
    <w:rsid w:val="002E6D25"/>
    <w:rsid w:val="002E7A4E"/>
    <w:rsid w:val="002E7B4A"/>
    <w:rsid w:val="002E7B9F"/>
    <w:rsid w:val="002E7C23"/>
    <w:rsid w:val="002F0B23"/>
    <w:rsid w:val="002F0B59"/>
    <w:rsid w:val="002F2D05"/>
    <w:rsid w:val="002F4DD7"/>
    <w:rsid w:val="002F4E36"/>
    <w:rsid w:val="002F59B8"/>
    <w:rsid w:val="002F5EA5"/>
    <w:rsid w:val="002F6478"/>
    <w:rsid w:val="002F6A48"/>
    <w:rsid w:val="002F6E68"/>
    <w:rsid w:val="002F76BB"/>
    <w:rsid w:val="002F78AC"/>
    <w:rsid w:val="003007DF"/>
    <w:rsid w:val="00302938"/>
    <w:rsid w:val="00302D15"/>
    <w:rsid w:val="00303480"/>
    <w:rsid w:val="00304097"/>
    <w:rsid w:val="003049A4"/>
    <w:rsid w:val="003049B5"/>
    <w:rsid w:val="0030646A"/>
    <w:rsid w:val="0030770A"/>
    <w:rsid w:val="00307ABB"/>
    <w:rsid w:val="0031017C"/>
    <w:rsid w:val="00310429"/>
    <w:rsid w:val="00310958"/>
    <w:rsid w:val="00311E99"/>
    <w:rsid w:val="00314279"/>
    <w:rsid w:val="0031755F"/>
    <w:rsid w:val="003179B4"/>
    <w:rsid w:val="00317D85"/>
    <w:rsid w:val="00321DBD"/>
    <w:rsid w:val="00323F6A"/>
    <w:rsid w:val="003240E8"/>
    <w:rsid w:val="003247B7"/>
    <w:rsid w:val="003250A3"/>
    <w:rsid w:val="003253D6"/>
    <w:rsid w:val="0032616E"/>
    <w:rsid w:val="003277F7"/>
    <w:rsid w:val="00331E5A"/>
    <w:rsid w:val="00332B68"/>
    <w:rsid w:val="003336D2"/>
    <w:rsid w:val="00333D53"/>
    <w:rsid w:val="00333D75"/>
    <w:rsid w:val="00334088"/>
    <w:rsid w:val="00334AD9"/>
    <w:rsid w:val="00334DF0"/>
    <w:rsid w:val="00336273"/>
    <w:rsid w:val="0033680C"/>
    <w:rsid w:val="003373D8"/>
    <w:rsid w:val="00337850"/>
    <w:rsid w:val="00340CCD"/>
    <w:rsid w:val="00340E8A"/>
    <w:rsid w:val="003410DD"/>
    <w:rsid w:val="003410E4"/>
    <w:rsid w:val="003416E2"/>
    <w:rsid w:val="00341730"/>
    <w:rsid w:val="00342573"/>
    <w:rsid w:val="0034264C"/>
    <w:rsid w:val="00343B0E"/>
    <w:rsid w:val="003447E9"/>
    <w:rsid w:val="003468C0"/>
    <w:rsid w:val="00346F79"/>
    <w:rsid w:val="0034725D"/>
    <w:rsid w:val="00350F97"/>
    <w:rsid w:val="00351A36"/>
    <w:rsid w:val="00352461"/>
    <w:rsid w:val="00352CAA"/>
    <w:rsid w:val="00353288"/>
    <w:rsid w:val="00354E6A"/>
    <w:rsid w:val="003559A5"/>
    <w:rsid w:val="00355F7B"/>
    <w:rsid w:val="0035756A"/>
    <w:rsid w:val="00357D4B"/>
    <w:rsid w:val="00357EE2"/>
    <w:rsid w:val="00361504"/>
    <w:rsid w:val="003622E4"/>
    <w:rsid w:val="003633F2"/>
    <w:rsid w:val="00363CFA"/>
    <w:rsid w:val="00363FB7"/>
    <w:rsid w:val="003653AC"/>
    <w:rsid w:val="00370613"/>
    <w:rsid w:val="003716FD"/>
    <w:rsid w:val="00371C6F"/>
    <w:rsid w:val="00372465"/>
    <w:rsid w:val="003749BE"/>
    <w:rsid w:val="00374D21"/>
    <w:rsid w:val="0037759C"/>
    <w:rsid w:val="00377B86"/>
    <w:rsid w:val="00380E48"/>
    <w:rsid w:val="003813CE"/>
    <w:rsid w:val="00381FC5"/>
    <w:rsid w:val="00382779"/>
    <w:rsid w:val="003829BD"/>
    <w:rsid w:val="00383282"/>
    <w:rsid w:val="00383C4F"/>
    <w:rsid w:val="00384616"/>
    <w:rsid w:val="00384C4C"/>
    <w:rsid w:val="00384EE1"/>
    <w:rsid w:val="0038501C"/>
    <w:rsid w:val="00385665"/>
    <w:rsid w:val="003865E5"/>
    <w:rsid w:val="00386EBD"/>
    <w:rsid w:val="00387BED"/>
    <w:rsid w:val="00387E88"/>
    <w:rsid w:val="00390897"/>
    <w:rsid w:val="0039170A"/>
    <w:rsid w:val="00393465"/>
    <w:rsid w:val="00394836"/>
    <w:rsid w:val="0039549F"/>
    <w:rsid w:val="00395821"/>
    <w:rsid w:val="00396193"/>
    <w:rsid w:val="00396B81"/>
    <w:rsid w:val="003978C2"/>
    <w:rsid w:val="003A0E8A"/>
    <w:rsid w:val="003A13EF"/>
    <w:rsid w:val="003A31A1"/>
    <w:rsid w:val="003A36E6"/>
    <w:rsid w:val="003A43AD"/>
    <w:rsid w:val="003A4BDF"/>
    <w:rsid w:val="003A4C01"/>
    <w:rsid w:val="003A5F74"/>
    <w:rsid w:val="003A680E"/>
    <w:rsid w:val="003A70C3"/>
    <w:rsid w:val="003A7ABB"/>
    <w:rsid w:val="003B005A"/>
    <w:rsid w:val="003B0CAE"/>
    <w:rsid w:val="003B19D5"/>
    <w:rsid w:val="003B1D21"/>
    <w:rsid w:val="003B1FF5"/>
    <w:rsid w:val="003B2220"/>
    <w:rsid w:val="003B2592"/>
    <w:rsid w:val="003B2E69"/>
    <w:rsid w:val="003B3666"/>
    <w:rsid w:val="003B3BD7"/>
    <w:rsid w:val="003B3FD0"/>
    <w:rsid w:val="003B4BEC"/>
    <w:rsid w:val="003B510E"/>
    <w:rsid w:val="003B5536"/>
    <w:rsid w:val="003B59D0"/>
    <w:rsid w:val="003B6432"/>
    <w:rsid w:val="003B6A1E"/>
    <w:rsid w:val="003B6D26"/>
    <w:rsid w:val="003B73D8"/>
    <w:rsid w:val="003B7A10"/>
    <w:rsid w:val="003B7BD1"/>
    <w:rsid w:val="003C0093"/>
    <w:rsid w:val="003C0AE0"/>
    <w:rsid w:val="003C0D63"/>
    <w:rsid w:val="003C10C9"/>
    <w:rsid w:val="003C10FF"/>
    <w:rsid w:val="003C1462"/>
    <w:rsid w:val="003C162F"/>
    <w:rsid w:val="003C1789"/>
    <w:rsid w:val="003C1C1F"/>
    <w:rsid w:val="003C2D74"/>
    <w:rsid w:val="003C2E46"/>
    <w:rsid w:val="003C34FF"/>
    <w:rsid w:val="003C352B"/>
    <w:rsid w:val="003C5287"/>
    <w:rsid w:val="003C7FE5"/>
    <w:rsid w:val="003D0079"/>
    <w:rsid w:val="003D085B"/>
    <w:rsid w:val="003D08CC"/>
    <w:rsid w:val="003D1453"/>
    <w:rsid w:val="003D2922"/>
    <w:rsid w:val="003D2C20"/>
    <w:rsid w:val="003D36A3"/>
    <w:rsid w:val="003D3A94"/>
    <w:rsid w:val="003D4195"/>
    <w:rsid w:val="003D427C"/>
    <w:rsid w:val="003D4A8B"/>
    <w:rsid w:val="003D57D9"/>
    <w:rsid w:val="003D7E3D"/>
    <w:rsid w:val="003E02A1"/>
    <w:rsid w:val="003E241D"/>
    <w:rsid w:val="003E2912"/>
    <w:rsid w:val="003E2BCF"/>
    <w:rsid w:val="003E2DBA"/>
    <w:rsid w:val="003E4A82"/>
    <w:rsid w:val="003E50E7"/>
    <w:rsid w:val="003E5B6C"/>
    <w:rsid w:val="003E602B"/>
    <w:rsid w:val="003E6990"/>
    <w:rsid w:val="003E6ECC"/>
    <w:rsid w:val="003E7A36"/>
    <w:rsid w:val="003F0850"/>
    <w:rsid w:val="003F11E5"/>
    <w:rsid w:val="003F1E67"/>
    <w:rsid w:val="003F280F"/>
    <w:rsid w:val="003F36A4"/>
    <w:rsid w:val="003F3859"/>
    <w:rsid w:val="003F3D45"/>
    <w:rsid w:val="003F3DA6"/>
    <w:rsid w:val="003F3DC8"/>
    <w:rsid w:val="003F4538"/>
    <w:rsid w:val="003F4918"/>
    <w:rsid w:val="003F591D"/>
    <w:rsid w:val="003F5B4F"/>
    <w:rsid w:val="003F6138"/>
    <w:rsid w:val="003F774E"/>
    <w:rsid w:val="00400B7D"/>
    <w:rsid w:val="0040110B"/>
    <w:rsid w:val="00402758"/>
    <w:rsid w:val="00402F30"/>
    <w:rsid w:val="00402F7E"/>
    <w:rsid w:val="00403E47"/>
    <w:rsid w:val="004044E8"/>
    <w:rsid w:val="00404540"/>
    <w:rsid w:val="00404546"/>
    <w:rsid w:val="00404FD1"/>
    <w:rsid w:val="00405311"/>
    <w:rsid w:val="00405B06"/>
    <w:rsid w:val="0040734D"/>
    <w:rsid w:val="00407CBE"/>
    <w:rsid w:val="00410914"/>
    <w:rsid w:val="00411948"/>
    <w:rsid w:val="00412680"/>
    <w:rsid w:val="00414310"/>
    <w:rsid w:val="004144F7"/>
    <w:rsid w:val="00414A95"/>
    <w:rsid w:val="00415812"/>
    <w:rsid w:val="00415868"/>
    <w:rsid w:val="004158D3"/>
    <w:rsid w:val="0041680C"/>
    <w:rsid w:val="0042024A"/>
    <w:rsid w:val="004214B1"/>
    <w:rsid w:val="0042184F"/>
    <w:rsid w:val="004237F2"/>
    <w:rsid w:val="00423E6C"/>
    <w:rsid w:val="00423E8F"/>
    <w:rsid w:val="00425A67"/>
    <w:rsid w:val="00425CEA"/>
    <w:rsid w:val="004261A1"/>
    <w:rsid w:val="00426765"/>
    <w:rsid w:val="00427519"/>
    <w:rsid w:val="004275E1"/>
    <w:rsid w:val="004277DA"/>
    <w:rsid w:val="0042797C"/>
    <w:rsid w:val="00430448"/>
    <w:rsid w:val="004313C9"/>
    <w:rsid w:val="00432226"/>
    <w:rsid w:val="00432CC2"/>
    <w:rsid w:val="0043397C"/>
    <w:rsid w:val="00433CAA"/>
    <w:rsid w:val="004340CC"/>
    <w:rsid w:val="00434A48"/>
    <w:rsid w:val="004350D6"/>
    <w:rsid w:val="00435C08"/>
    <w:rsid w:val="004411FE"/>
    <w:rsid w:val="00442089"/>
    <w:rsid w:val="00442964"/>
    <w:rsid w:val="0044358A"/>
    <w:rsid w:val="00445064"/>
    <w:rsid w:val="0044623A"/>
    <w:rsid w:val="00450721"/>
    <w:rsid w:val="004509DD"/>
    <w:rsid w:val="00450B63"/>
    <w:rsid w:val="0045106C"/>
    <w:rsid w:val="004532DE"/>
    <w:rsid w:val="00453464"/>
    <w:rsid w:val="00454442"/>
    <w:rsid w:val="00455A63"/>
    <w:rsid w:val="0045628A"/>
    <w:rsid w:val="00457213"/>
    <w:rsid w:val="00460210"/>
    <w:rsid w:val="004607E5"/>
    <w:rsid w:val="00460B27"/>
    <w:rsid w:val="004611C1"/>
    <w:rsid w:val="004613FD"/>
    <w:rsid w:val="00461B2F"/>
    <w:rsid w:val="00462356"/>
    <w:rsid w:val="0046270D"/>
    <w:rsid w:val="00462747"/>
    <w:rsid w:val="00462BF7"/>
    <w:rsid w:val="00463827"/>
    <w:rsid w:val="00463A13"/>
    <w:rsid w:val="00463B1C"/>
    <w:rsid w:val="00463EDF"/>
    <w:rsid w:val="00463F6B"/>
    <w:rsid w:val="0046407A"/>
    <w:rsid w:val="00464174"/>
    <w:rsid w:val="004643BE"/>
    <w:rsid w:val="00464854"/>
    <w:rsid w:val="00464C02"/>
    <w:rsid w:val="004673DA"/>
    <w:rsid w:val="004703FF"/>
    <w:rsid w:val="004718BD"/>
    <w:rsid w:val="0047307F"/>
    <w:rsid w:val="00473937"/>
    <w:rsid w:val="00475868"/>
    <w:rsid w:val="00475BD7"/>
    <w:rsid w:val="00475D2C"/>
    <w:rsid w:val="00475FA4"/>
    <w:rsid w:val="004760A1"/>
    <w:rsid w:val="004760EC"/>
    <w:rsid w:val="0047652B"/>
    <w:rsid w:val="004766A2"/>
    <w:rsid w:val="0047746F"/>
    <w:rsid w:val="00477B2E"/>
    <w:rsid w:val="004813C3"/>
    <w:rsid w:val="00481998"/>
    <w:rsid w:val="004820EF"/>
    <w:rsid w:val="00483722"/>
    <w:rsid w:val="004837D9"/>
    <w:rsid w:val="00483F51"/>
    <w:rsid w:val="004841CD"/>
    <w:rsid w:val="004842CD"/>
    <w:rsid w:val="0048487B"/>
    <w:rsid w:val="00484B8C"/>
    <w:rsid w:val="00484C08"/>
    <w:rsid w:val="0048567B"/>
    <w:rsid w:val="004859FA"/>
    <w:rsid w:val="00486160"/>
    <w:rsid w:val="004863D6"/>
    <w:rsid w:val="00487017"/>
    <w:rsid w:val="004871DC"/>
    <w:rsid w:val="004872F7"/>
    <w:rsid w:val="004879E2"/>
    <w:rsid w:val="004900A3"/>
    <w:rsid w:val="004904ED"/>
    <w:rsid w:val="00490EC5"/>
    <w:rsid w:val="00491DE1"/>
    <w:rsid w:val="0049412D"/>
    <w:rsid w:val="00495095"/>
    <w:rsid w:val="0049524E"/>
    <w:rsid w:val="00495947"/>
    <w:rsid w:val="004A1714"/>
    <w:rsid w:val="004A175B"/>
    <w:rsid w:val="004A186F"/>
    <w:rsid w:val="004A1F37"/>
    <w:rsid w:val="004A34B8"/>
    <w:rsid w:val="004A3B42"/>
    <w:rsid w:val="004A3EC8"/>
    <w:rsid w:val="004A4291"/>
    <w:rsid w:val="004A5710"/>
    <w:rsid w:val="004A61AC"/>
    <w:rsid w:val="004A6D45"/>
    <w:rsid w:val="004B1C66"/>
    <w:rsid w:val="004B2191"/>
    <w:rsid w:val="004B291A"/>
    <w:rsid w:val="004B3444"/>
    <w:rsid w:val="004B37B2"/>
    <w:rsid w:val="004B461F"/>
    <w:rsid w:val="004B4BA8"/>
    <w:rsid w:val="004B5C09"/>
    <w:rsid w:val="004B62BE"/>
    <w:rsid w:val="004C022F"/>
    <w:rsid w:val="004C06AE"/>
    <w:rsid w:val="004C0BBD"/>
    <w:rsid w:val="004C1A9C"/>
    <w:rsid w:val="004C1C57"/>
    <w:rsid w:val="004C1D87"/>
    <w:rsid w:val="004C24B1"/>
    <w:rsid w:val="004C271B"/>
    <w:rsid w:val="004C2865"/>
    <w:rsid w:val="004C2C83"/>
    <w:rsid w:val="004C4681"/>
    <w:rsid w:val="004C472E"/>
    <w:rsid w:val="004C6E77"/>
    <w:rsid w:val="004C7118"/>
    <w:rsid w:val="004C715D"/>
    <w:rsid w:val="004C7199"/>
    <w:rsid w:val="004C7F5D"/>
    <w:rsid w:val="004C7FF0"/>
    <w:rsid w:val="004D03E1"/>
    <w:rsid w:val="004D066B"/>
    <w:rsid w:val="004D1BC1"/>
    <w:rsid w:val="004D2208"/>
    <w:rsid w:val="004D2A6B"/>
    <w:rsid w:val="004D2BFE"/>
    <w:rsid w:val="004D33AA"/>
    <w:rsid w:val="004D3A2F"/>
    <w:rsid w:val="004D4CF2"/>
    <w:rsid w:val="004D4EAB"/>
    <w:rsid w:val="004D5256"/>
    <w:rsid w:val="004D585A"/>
    <w:rsid w:val="004D617D"/>
    <w:rsid w:val="004D6384"/>
    <w:rsid w:val="004D78AC"/>
    <w:rsid w:val="004D7B6D"/>
    <w:rsid w:val="004D7CFD"/>
    <w:rsid w:val="004D7E18"/>
    <w:rsid w:val="004D7FA4"/>
    <w:rsid w:val="004E00FC"/>
    <w:rsid w:val="004E0886"/>
    <w:rsid w:val="004E092F"/>
    <w:rsid w:val="004E0B12"/>
    <w:rsid w:val="004E0E0A"/>
    <w:rsid w:val="004E1551"/>
    <w:rsid w:val="004E360A"/>
    <w:rsid w:val="004E4231"/>
    <w:rsid w:val="004E44B5"/>
    <w:rsid w:val="004E5816"/>
    <w:rsid w:val="004E630C"/>
    <w:rsid w:val="004E7267"/>
    <w:rsid w:val="004E7378"/>
    <w:rsid w:val="004F0D4E"/>
    <w:rsid w:val="004F32E4"/>
    <w:rsid w:val="004F402E"/>
    <w:rsid w:val="004F41F2"/>
    <w:rsid w:val="004F52F8"/>
    <w:rsid w:val="004F5878"/>
    <w:rsid w:val="004F5C3F"/>
    <w:rsid w:val="004F63B5"/>
    <w:rsid w:val="004F6773"/>
    <w:rsid w:val="004F799E"/>
    <w:rsid w:val="004F7C4C"/>
    <w:rsid w:val="004F7EBD"/>
    <w:rsid w:val="005005FE"/>
    <w:rsid w:val="0050178F"/>
    <w:rsid w:val="005037CB"/>
    <w:rsid w:val="0050415E"/>
    <w:rsid w:val="005042C6"/>
    <w:rsid w:val="00504F42"/>
    <w:rsid w:val="00505856"/>
    <w:rsid w:val="0050680A"/>
    <w:rsid w:val="00506C0A"/>
    <w:rsid w:val="005075E2"/>
    <w:rsid w:val="005077FE"/>
    <w:rsid w:val="00510E10"/>
    <w:rsid w:val="00511369"/>
    <w:rsid w:val="005122EA"/>
    <w:rsid w:val="0051388E"/>
    <w:rsid w:val="00514A51"/>
    <w:rsid w:val="00516226"/>
    <w:rsid w:val="00516A8D"/>
    <w:rsid w:val="00517A0A"/>
    <w:rsid w:val="00522241"/>
    <w:rsid w:val="005226BE"/>
    <w:rsid w:val="0052296B"/>
    <w:rsid w:val="005236C9"/>
    <w:rsid w:val="0052451E"/>
    <w:rsid w:val="00524AFC"/>
    <w:rsid w:val="0052577E"/>
    <w:rsid w:val="005260B7"/>
    <w:rsid w:val="0052686C"/>
    <w:rsid w:val="00526971"/>
    <w:rsid w:val="00530539"/>
    <w:rsid w:val="0053099C"/>
    <w:rsid w:val="00530C2B"/>
    <w:rsid w:val="00530FAE"/>
    <w:rsid w:val="005313C0"/>
    <w:rsid w:val="005327AB"/>
    <w:rsid w:val="0053297F"/>
    <w:rsid w:val="0053331C"/>
    <w:rsid w:val="00534D3E"/>
    <w:rsid w:val="00535AD0"/>
    <w:rsid w:val="00535CAF"/>
    <w:rsid w:val="00536128"/>
    <w:rsid w:val="0053646C"/>
    <w:rsid w:val="00536AF4"/>
    <w:rsid w:val="00537280"/>
    <w:rsid w:val="00537473"/>
    <w:rsid w:val="005404B0"/>
    <w:rsid w:val="00540F58"/>
    <w:rsid w:val="00541285"/>
    <w:rsid w:val="005412A7"/>
    <w:rsid w:val="005434D5"/>
    <w:rsid w:val="0054359B"/>
    <w:rsid w:val="00543A7F"/>
    <w:rsid w:val="00543BF9"/>
    <w:rsid w:val="0054471D"/>
    <w:rsid w:val="0054489E"/>
    <w:rsid w:val="0054498A"/>
    <w:rsid w:val="00544B78"/>
    <w:rsid w:val="0054571C"/>
    <w:rsid w:val="00545A30"/>
    <w:rsid w:val="005469BE"/>
    <w:rsid w:val="00546DC0"/>
    <w:rsid w:val="00552683"/>
    <w:rsid w:val="00552D8E"/>
    <w:rsid w:val="00553629"/>
    <w:rsid w:val="00553AC1"/>
    <w:rsid w:val="00554F8A"/>
    <w:rsid w:val="00555B34"/>
    <w:rsid w:val="0056060F"/>
    <w:rsid w:val="005621E2"/>
    <w:rsid w:val="00562F42"/>
    <w:rsid w:val="00563774"/>
    <w:rsid w:val="00563CAB"/>
    <w:rsid w:val="00564697"/>
    <w:rsid w:val="00566644"/>
    <w:rsid w:val="00567B43"/>
    <w:rsid w:val="00567CB7"/>
    <w:rsid w:val="00570AB6"/>
    <w:rsid w:val="00570E42"/>
    <w:rsid w:val="0057175C"/>
    <w:rsid w:val="0057184A"/>
    <w:rsid w:val="005718CA"/>
    <w:rsid w:val="00571E87"/>
    <w:rsid w:val="0057276A"/>
    <w:rsid w:val="00572CD5"/>
    <w:rsid w:val="005730AA"/>
    <w:rsid w:val="00573238"/>
    <w:rsid w:val="00573AD6"/>
    <w:rsid w:val="00573EEF"/>
    <w:rsid w:val="0057420D"/>
    <w:rsid w:val="00574D66"/>
    <w:rsid w:val="00575DB3"/>
    <w:rsid w:val="00576C73"/>
    <w:rsid w:val="00577356"/>
    <w:rsid w:val="0058002B"/>
    <w:rsid w:val="00580BF0"/>
    <w:rsid w:val="00580E04"/>
    <w:rsid w:val="0058125A"/>
    <w:rsid w:val="00581E06"/>
    <w:rsid w:val="0058259C"/>
    <w:rsid w:val="005827D3"/>
    <w:rsid w:val="00584156"/>
    <w:rsid w:val="00585095"/>
    <w:rsid w:val="00585A74"/>
    <w:rsid w:val="00586428"/>
    <w:rsid w:val="00586887"/>
    <w:rsid w:val="0058760C"/>
    <w:rsid w:val="00587A38"/>
    <w:rsid w:val="005914A1"/>
    <w:rsid w:val="0059203B"/>
    <w:rsid w:val="0059282E"/>
    <w:rsid w:val="0059289F"/>
    <w:rsid w:val="00592F94"/>
    <w:rsid w:val="00593DDC"/>
    <w:rsid w:val="0059426D"/>
    <w:rsid w:val="0059475E"/>
    <w:rsid w:val="00594A81"/>
    <w:rsid w:val="00594ECA"/>
    <w:rsid w:val="00594FBC"/>
    <w:rsid w:val="005964AE"/>
    <w:rsid w:val="005968BE"/>
    <w:rsid w:val="005973A3"/>
    <w:rsid w:val="00597673"/>
    <w:rsid w:val="00597927"/>
    <w:rsid w:val="00597C5A"/>
    <w:rsid w:val="005A023B"/>
    <w:rsid w:val="005A0514"/>
    <w:rsid w:val="005A1F3A"/>
    <w:rsid w:val="005A2864"/>
    <w:rsid w:val="005A2C88"/>
    <w:rsid w:val="005A3C6D"/>
    <w:rsid w:val="005A3F97"/>
    <w:rsid w:val="005A4333"/>
    <w:rsid w:val="005A4FA3"/>
    <w:rsid w:val="005A51EE"/>
    <w:rsid w:val="005A581F"/>
    <w:rsid w:val="005A5D4D"/>
    <w:rsid w:val="005A620C"/>
    <w:rsid w:val="005A6476"/>
    <w:rsid w:val="005A68A3"/>
    <w:rsid w:val="005A6AE1"/>
    <w:rsid w:val="005A6F90"/>
    <w:rsid w:val="005A73E9"/>
    <w:rsid w:val="005A777C"/>
    <w:rsid w:val="005B0C46"/>
    <w:rsid w:val="005B0ED8"/>
    <w:rsid w:val="005B104D"/>
    <w:rsid w:val="005B1B3B"/>
    <w:rsid w:val="005B2B20"/>
    <w:rsid w:val="005B36C5"/>
    <w:rsid w:val="005B419C"/>
    <w:rsid w:val="005B7F72"/>
    <w:rsid w:val="005C0E5B"/>
    <w:rsid w:val="005C0FD5"/>
    <w:rsid w:val="005C11C6"/>
    <w:rsid w:val="005C253D"/>
    <w:rsid w:val="005C255B"/>
    <w:rsid w:val="005C2D6F"/>
    <w:rsid w:val="005C31E6"/>
    <w:rsid w:val="005C363C"/>
    <w:rsid w:val="005C5B21"/>
    <w:rsid w:val="005C6262"/>
    <w:rsid w:val="005C6DDA"/>
    <w:rsid w:val="005C754C"/>
    <w:rsid w:val="005C7939"/>
    <w:rsid w:val="005D0CC7"/>
    <w:rsid w:val="005D0D65"/>
    <w:rsid w:val="005D0D82"/>
    <w:rsid w:val="005D1DDA"/>
    <w:rsid w:val="005D2693"/>
    <w:rsid w:val="005D30DC"/>
    <w:rsid w:val="005D53F3"/>
    <w:rsid w:val="005D5E1F"/>
    <w:rsid w:val="005D75FA"/>
    <w:rsid w:val="005D7ECD"/>
    <w:rsid w:val="005E02F9"/>
    <w:rsid w:val="005E152F"/>
    <w:rsid w:val="005E2594"/>
    <w:rsid w:val="005E42E8"/>
    <w:rsid w:val="005E47A6"/>
    <w:rsid w:val="005E4D29"/>
    <w:rsid w:val="005E4FA7"/>
    <w:rsid w:val="005E51D0"/>
    <w:rsid w:val="005E7AD0"/>
    <w:rsid w:val="005F02EE"/>
    <w:rsid w:val="005F0C50"/>
    <w:rsid w:val="005F1CC3"/>
    <w:rsid w:val="005F1FA5"/>
    <w:rsid w:val="005F2721"/>
    <w:rsid w:val="005F3801"/>
    <w:rsid w:val="005F3C5C"/>
    <w:rsid w:val="005F4A5F"/>
    <w:rsid w:val="005F5348"/>
    <w:rsid w:val="005F6264"/>
    <w:rsid w:val="005F63CC"/>
    <w:rsid w:val="005F6E76"/>
    <w:rsid w:val="005F6FF1"/>
    <w:rsid w:val="005F6FF3"/>
    <w:rsid w:val="005F75E8"/>
    <w:rsid w:val="005F7E17"/>
    <w:rsid w:val="00600795"/>
    <w:rsid w:val="006007F2"/>
    <w:rsid w:val="00601EB6"/>
    <w:rsid w:val="006022C5"/>
    <w:rsid w:val="0060445D"/>
    <w:rsid w:val="00604E17"/>
    <w:rsid w:val="006072F4"/>
    <w:rsid w:val="00610066"/>
    <w:rsid w:val="006110D5"/>
    <w:rsid w:val="006117EA"/>
    <w:rsid w:val="006125FF"/>
    <w:rsid w:val="00612A2D"/>
    <w:rsid w:val="00612D8F"/>
    <w:rsid w:val="006142D5"/>
    <w:rsid w:val="00614A2A"/>
    <w:rsid w:val="006156F3"/>
    <w:rsid w:val="00616409"/>
    <w:rsid w:val="006169B1"/>
    <w:rsid w:val="00616CBB"/>
    <w:rsid w:val="00617123"/>
    <w:rsid w:val="0062010B"/>
    <w:rsid w:val="0062164C"/>
    <w:rsid w:val="0062284D"/>
    <w:rsid w:val="006229E1"/>
    <w:rsid w:val="00622C94"/>
    <w:rsid w:val="00622CB5"/>
    <w:rsid w:val="006240FB"/>
    <w:rsid w:val="006249B7"/>
    <w:rsid w:val="00625AB6"/>
    <w:rsid w:val="00625F31"/>
    <w:rsid w:val="00626862"/>
    <w:rsid w:val="006279BF"/>
    <w:rsid w:val="00630FA5"/>
    <w:rsid w:val="0063149A"/>
    <w:rsid w:val="006325D0"/>
    <w:rsid w:val="00632FBF"/>
    <w:rsid w:val="006338CA"/>
    <w:rsid w:val="0063419E"/>
    <w:rsid w:val="00635CA7"/>
    <w:rsid w:val="00636076"/>
    <w:rsid w:val="0063775D"/>
    <w:rsid w:val="00637A8A"/>
    <w:rsid w:val="00640506"/>
    <w:rsid w:val="00640E00"/>
    <w:rsid w:val="00641AE2"/>
    <w:rsid w:val="006422F9"/>
    <w:rsid w:val="00643DAD"/>
    <w:rsid w:val="00643DDD"/>
    <w:rsid w:val="00644324"/>
    <w:rsid w:val="006444D7"/>
    <w:rsid w:val="006445A3"/>
    <w:rsid w:val="00645041"/>
    <w:rsid w:val="0064540E"/>
    <w:rsid w:val="00646D41"/>
    <w:rsid w:val="006474E3"/>
    <w:rsid w:val="00647A95"/>
    <w:rsid w:val="00647E95"/>
    <w:rsid w:val="0065071B"/>
    <w:rsid w:val="00652723"/>
    <w:rsid w:val="006530AA"/>
    <w:rsid w:val="006534D6"/>
    <w:rsid w:val="00654BB6"/>
    <w:rsid w:val="00654FDB"/>
    <w:rsid w:val="0065508A"/>
    <w:rsid w:val="00655B3C"/>
    <w:rsid w:val="00656044"/>
    <w:rsid w:val="00656F55"/>
    <w:rsid w:val="006579E0"/>
    <w:rsid w:val="00657BA8"/>
    <w:rsid w:val="00657DF3"/>
    <w:rsid w:val="00657EED"/>
    <w:rsid w:val="0066064C"/>
    <w:rsid w:val="00660FA6"/>
    <w:rsid w:val="00661221"/>
    <w:rsid w:val="00661396"/>
    <w:rsid w:val="00661B92"/>
    <w:rsid w:val="00661E60"/>
    <w:rsid w:val="00662AFC"/>
    <w:rsid w:val="0066393B"/>
    <w:rsid w:val="00663C05"/>
    <w:rsid w:val="00664106"/>
    <w:rsid w:val="00664975"/>
    <w:rsid w:val="0067051F"/>
    <w:rsid w:val="0067129D"/>
    <w:rsid w:val="006724BF"/>
    <w:rsid w:val="00672ED9"/>
    <w:rsid w:val="00672F8C"/>
    <w:rsid w:val="00673C30"/>
    <w:rsid w:val="006751CB"/>
    <w:rsid w:val="0067562E"/>
    <w:rsid w:val="00675D34"/>
    <w:rsid w:val="00675F01"/>
    <w:rsid w:val="00676281"/>
    <w:rsid w:val="006763B6"/>
    <w:rsid w:val="006767B2"/>
    <w:rsid w:val="00676F2F"/>
    <w:rsid w:val="0067777B"/>
    <w:rsid w:val="00677A51"/>
    <w:rsid w:val="006801FC"/>
    <w:rsid w:val="006833FC"/>
    <w:rsid w:val="00683D1D"/>
    <w:rsid w:val="0068427F"/>
    <w:rsid w:val="00684824"/>
    <w:rsid w:val="006855CE"/>
    <w:rsid w:val="00686668"/>
    <w:rsid w:val="00687805"/>
    <w:rsid w:val="006908C3"/>
    <w:rsid w:val="0069138A"/>
    <w:rsid w:val="00691C13"/>
    <w:rsid w:val="00691FB1"/>
    <w:rsid w:val="00692A2B"/>
    <w:rsid w:val="00693841"/>
    <w:rsid w:val="00693A91"/>
    <w:rsid w:val="00696E70"/>
    <w:rsid w:val="006978FD"/>
    <w:rsid w:val="006A1D3D"/>
    <w:rsid w:val="006A219A"/>
    <w:rsid w:val="006A404B"/>
    <w:rsid w:val="006A4196"/>
    <w:rsid w:val="006A4DEB"/>
    <w:rsid w:val="006A50F7"/>
    <w:rsid w:val="006A5A58"/>
    <w:rsid w:val="006A5E4B"/>
    <w:rsid w:val="006A620E"/>
    <w:rsid w:val="006A6600"/>
    <w:rsid w:val="006A6F78"/>
    <w:rsid w:val="006A71F8"/>
    <w:rsid w:val="006A71FC"/>
    <w:rsid w:val="006A726B"/>
    <w:rsid w:val="006A792E"/>
    <w:rsid w:val="006B0146"/>
    <w:rsid w:val="006B2470"/>
    <w:rsid w:val="006B2BC4"/>
    <w:rsid w:val="006B6916"/>
    <w:rsid w:val="006C1395"/>
    <w:rsid w:val="006C1544"/>
    <w:rsid w:val="006C3097"/>
    <w:rsid w:val="006C3456"/>
    <w:rsid w:val="006C40AF"/>
    <w:rsid w:val="006C4B04"/>
    <w:rsid w:val="006C709C"/>
    <w:rsid w:val="006C756E"/>
    <w:rsid w:val="006C7AA3"/>
    <w:rsid w:val="006C7C82"/>
    <w:rsid w:val="006D0775"/>
    <w:rsid w:val="006D0F00"/>
    <w:rsid w:val="006D1371"/>
    <w:rsid w:val="006D34CE"/>
    <w:rsid w:val="006D383D"/>
    <w:rsid w:val="006D3885"/>
    <w:rsid w:val="006D3D7D"/>
    <w:rsid w:val="006D51DE"/>
    <w:rsid w:val="006D53C0"/>
    <w:rsid w:val="006D54E3"/>
    <w:rsid w:val="006D5669"/>
    <w:rsid w:val="006D5714"/>
    <w:rsid w:val="006D5A18"/>
    <w:rsid w:val="006D78A9"/>
    <w:rsid w:val="006E04EB"/>
    <w:rsid w:val="006E0A4B"/>
    <w:rsid w:val="006E101E"/>
    <w:rsid w:val="006E122C"/>
    <w:rsid w:val="006E1B29"/>
    <w:rsid w:val="006E20EF"/>
    <w:rsid w:val="006E33A1"/>
    <w:rsid w:val="006E437D"/>
    <w:rsid w:val="006E442D"/>
    <w:rsid w:val="006E4CCE"/>
    <w:rsid w:val="006E5F33"/>
    <w:rsid w:val="006E6AAC"/>
    <w:rsid w:val="006E6DC6"/>
    <w:rsid w:val="006F072E"/>
    <w:rsid w:val="006F136A"/>
    <w:rsid w:val="006F199D"/>
    <w:rsid w:val="006F1EAE"/>
    <w:rsid w:val="006F1FBF"/>
    <w:rsid w:val="006F2278"/>
    <w:rsid w:val="006F237D"/>
    <w:rsid w:val="006F30D5"/>
    <w:rsid w:val="006F3342"/>
    <w:rsid w:val="006F452D"/>
    <w:rsid w:val="006F47BD"/>
    <w:rsid w:val="006F4A20"/>
    <w:rsid w:val="006F5398"/>
    <w:rsid w:val="006F6431"/>
    <w:rsid w:val="006F6E83"/>
    <w:rsid w:val="00700019"/>
    <w:rsid w:val="00700AA7"/>
    <w:rsid w:val="00700D0B"/>
    <w:rsid w:val="0070120A"/>
    <w:rsid w:val="00702A44"/>
    <w:rsid w:val="00703E33"/>
    <w:rsid w:val="00703FFB"/>
    <w:rsid w:val="0070445C"/>
    <w:rsid w:val="00704B6A"/>
    <w:rsid w:val="00704C54"/>
    <w:rsid w:val="00706931"/>
    <w:rsid w:val="007071AA"/>
    <w:rsid w:val="00707451"/>
    <w:rsid w:val="0071117E"/>
    <w:rsid w:val="0071141D"/>
    <w:rsid w:val="00711BE5"/>
    <w:rsid w:val="00712139"/>
    <w:rsid w:val="00712B8B"/>
    <w:rsid w:val="00717197"/>
    <w:rsid w:val="007179E8"/>
    <w:rsid w:val="00721CC3"/>
    <w:rsid w:val="00722078"/>
    <w:rsid w:val="00722644"/>
    <w:rsid w:val="00723B7A"/>
    <w:rsid w:val="00723C21"/>
    <w:rsid w:val="007249E2"/>
    <w:rsid w:val="00725794"/>
    <w:rsid w:val="00725E77"/>
    <w:rsid w:val="00727EED"/>
    <w:rsid w:val="007303B1"/>
    <w:rsid w:val="00731662"/>
    <w:rsid w:val="00732911"/>
    <w:rsid w:val="00733CC5"/>
    <w:rsid w:val="00733D2E"/>
    <w:rsid w:val="007341C7"/>
    <w:rsid w:val="00735190"/>
    <w:rsid w:val="00735E59"/>
    <w:rsid w:val="00736ACC"/>
    <w:rsid w:val="00737B1A"/>
    <w:rsid w:val="0074054A"/>
    <w:rsid w:val="00741533"/>
    <w:rsid w:val="00742473"/>
    <w:rsid w:val="007425BB"/>
    <w:rsid w:val="00743A29"/>
    <w:rsid w:val="00744287"/>
    <w:rsid w:val="0074465A"/>
    <w:rsid w:val="007454F9"/>
    <w:rsid w:val="0074674F"/>
    <w:rsid w:val="00746BCC"/>
    <w:rsid w:val="00746DD0"/>
    <w:rsid w:val="0074727A"/>
    <w:rsid w:val="007473A7"/>
    <w:rsid w:val="00747632"/>
    <w:rsid w:val="00747B43"/>
    <w:rsid w:val="0075033F"/>
    <w:rsid w:val="00750C8D"/>
    <w:rsid w:val="00750F27"/>
    <w:rsid w:val="00752F23"/>
    <w:rsid w:val="0075308C"/>
    <w:rsid w:val="007536C9"/>
    <w:rsid w:val="00754578"/>
    <w:rsid w:val="00754EC4"/>
    <w:rsid w:val="00757286"/>
    <w:rsid w:val="00757F12"/>
    <w:rsid w:val="007601B8"/>
    <w:rsid w:val="00760CE0"/>
    <w:rsid w:val="0076130C"/>
    <w:rsid w:val="00762E32"/>
    <w:rsid w:val="00763F79"/>
    <w:rsid w:val="00766486"/>
    <w:rsid w:val="007676BB"/>
    <w:rsid w:val="00767753"/>
    <w:rsid w:val="007700D2"/>
    <w:rsid w:val="00770455"/>
    <w:rsid w:val="00770D90"/>
    <w:rsid w:val="00771743"/>
    <w:rsid w:val="007723AF"/>
    <w:rsid w:val="00773452"/>
    <w:rsid w:val="007734BD"/>
    <w:rsid w:val="00773E98"/>
    <w:rsid w:val="007768C7"/>
    <w:rsid w:val="00777B11"/>
    <w:rsid w:val="00780C4D"/>
    <w:rsid w:val="00780D9D"/>
    <w:rsid w:val="0078222D"/>
    <w:rsid w:val="00782CF0"/>
    <w:rsid w:val="0078379D"/>
    <w:rsid w:val="00784488"/>
    <w:rsid w:val="00784603"/>
    <w:rsid w:val="00785239"/>
    <w:rsid w:val="00786305"/>
    <w:rsid w:val="00786308"/>
    <w:rsid w:val="007876D9"/>
    <w:rsid w:val="00787D98"/>
    <w:rsid w:val="00787ED4"/>
    <w:rsid w:val="0079031B"/>
    <w:rsid w:val="00790A2B"/>
    <w:rsid w:val="00791CDD"/>
    <w:rsid w:val="00791ED1"/>
    <w:rsid w:val="00792819"/>
    <w:rsid w:val="00792924"/>
    <w:rsid w:val="00792B62"/>
    <w:rsid w:val="00792F9F"/>
    <w:rsid w:val="00793295"/>
    <w:rsid w:val="00794741"/>
    <w:rsid w:val="00794DBC"/>
    <w:rsid w:val="007974A1"/>
    <w:rsid w:val="007A05FE"/>
    <w:rsid w:val="007A0865"/>
    <w:rsid w:val="007A11A3"/>
    <w:rsid w:val="007A1ACB"/>
    <w:rsid w:val="007A4E78"/>
    <w:rsid w:val="007A56A3"/>
    <w:rsid w:val="007A5A18"/>
    <w:rsid w:val="007A5B71"/>
    <w:rsid w:val="007A5C69"/>
    <w:rsid w:val="007A6E0B"/>
    <w:rsid w:val="007A75C2"/>
    <w:rsid w:val="007B179F"/>
    <w:rsid w:val="007B196B"/>
    <w:rsid w:val="007B20EB"/>
    <w:rsid w:val="007B2301"/>
    <w:rsid w:val="007B268D"/>
    <w:rsid w:val="007B2BA3"/>
    <w:rsid w:val="007B31A1"/>
    <w:rsid w:val="007B3213"/>
    <w:rsid w:val="007B432E"/>
    <w:rsid w:val="007B5C75"/>
    <w:rsid w:val="007B5DC1"/>
    <w:rsid w:val="007B70FF"/>
    <w:rsid w:val="007B7698"/>
    <w:rsid w:val="007B79CF"/>
    <w:rsid w:val="007B7A22"/>
    <w:rsid w:val="007C1098"/>
    <w:rsid w:val="007C18E3"/>
    <w:rsid w:val="007C2CB5"/>
    <w:rsid w:val="007C3253"/>
    <w:rsid w:val="007C341D"/>
    <w:rsid w:val="007C47E6"/>
    <w:rsid w:val="007C4897"/>
    <w:rsid w:val="007C4F0F"/>
    <w:rsid w:val="007C53E5"/>
    <w:rsid w:val="007C5FC4"/>
    <w:rsid w:val="007C696A"/>
    <w:rsid w:val="007C714A"/>
    <w:rsid w:val="007C7E3C"/>
    <w:rsid w:val="007C7E55"/>
    <w:rsid w:val="007D1323"/>
    <w:rsid w:val="007D1B69"/>
    <w:rsid w:val="007D2894"/>
    <w:rsid w:val="007D2A77"/>
    <w:rsid w:val="007D2DE7"/>
    <w:rsid w:val="007D3452"/>
    <w:rsid w:val="007D3706"/>
    <w:rsid w:val="007D3ACB"/>
    <w:rsid w:val="007D3C8C"/>
    <w:rsid w:val="007D486E"/>
    <w:rsid w:val="007D5D4F"/>
    <w:rsid w:val="007D5E6B"/>
    <w:rsid w:val="007D6556"/>
    <w:rsid w:val="007E03A1"/>
    <w:rsid w:val="007E07DF"/>
    <w:rsid w:val="007E0F0C"/>
    <w:rsid w:val="007E1A00"/>
    <w:rsid w:val="007E327A"/>
    <w:rsid w:val="007E3641"/>
    <w:rsid w:val="007E4292"/>
    <w:rsid w:val="007E43C7"/>
    <w:rsid w:val="007E5572"/>
    <w:rsid w:val="007E5B5F"/>
    <w:rsid w:val="007E5C4B"/>
    <w:rsid w:val="007E62AA"/>
    <w:rsid w:val="007E7F8B"/>
    <w:rsid w:val="007F1065"/>
    <w:rsid w:val="007F2B16"/>
    <w:rsid w:val="007F3333"/>
    <w:rsid w:val="007F3387"/>
    <w:rsid w:val="007F35F1"/>
    <w:rsid w:val="007F38D8"/>
    <w:rsid w:val="007F3C89"/>
    <w:rsid w:val="007F4228"/>
    <w:rsid w:val="007F4405"/>
    <w:rsid w:val="007F46DC"/>
    <w:rsid w:val="007F4896"/>
    <w:rsid w:val="007F5416"/>
    <w:rsid w:val="007F64D5"/>
    <w:rsid w:val="007F6524"/>
    <w:rsid w:val="007F6D00"/>
    <w:rsid w:val="007F7129"/>
    <w:rsid w:val="00801104"/>
    <w:rsid w:val="00801B67"/>
    <w:rsid w:val="00801C13"/>
    <w:rsid w:val="0080315F"/>
    <w:rsid w:val="0080350B"/>
    <w:rsid w:val="00803D19"/>
    <w:rsid w:val="00805855"/>
    <w:rsid w:val="008058DB"/>
    <w:rsid w:val="00805C6D"/>
    <w:rsid w:val="00805E85"/>
    <w:rsid w:val="00806EDB"/>
    <w:rsid w:val="00807EC5"/>
    <w:rsid w:val="00810260"/>
    <w:rsid w:val="00811C21"/>
    <w:rsid w:val="00812A35"/>
    <w:rsid w:val="008133A7"/>
    <w:rsid w:val="00813955"/>
    <w:rsid w:val="00813E3B"/>
    <w:rsid w:val="008144C7"/>
    <w:rsid w:val="00814628"/>
    <w:rsid w:val="0081545B"/>
    <w:rsid w:val="00815779"/>
    <w:rsid w:val="00815AB0"/>
    <w:rsid w:val="00816D64"/>
    <w:rsid w:val="0081705A"/>
    <w:rsid w:val="0081730A"/>
    <w:rsid w:val="0081743E"/>
    <w:rsid w:val="00817676"/>
    <w:rsid w:val="00817E98"/>
    <w:rsid w:val="00820374"/>
    <w:rsid w:val="00821AE2"/>
    <w:rsid w:val="00821D61"/>
    <w:rsid w:val="00822B45"/>
    <w:rsid w:val="008235BA"/>
    <w:rsid w:val="008247E3"/>
    <w:rsid w:val="008272C8"/>
    <w:rsid w:val="008272D3"/>
    <w:rsid w:val="008276E7"/>
    <w:rsid w:val="0082790F"/>
    <w:rsid w:val="00830131"/>
    <w:rsid w:val="00831510"/>
    <w:rsid w:val="008323CA"/>
    <w:rsid w:val="00833A27"/>
    <w:rsid w:val="00834134"/>
    <w:rsid w:val="008342FD"/>
    <w:rsid w:val="0083441F"/>
    <w:rsid w:val="00834869"/>
    <w:rsid w:val="00834EA3"/>
    <w:rsid w:val="008353EE"/>
    <w:rsid w:val="00836330"/>
    <w:rsid w:val="008368FC"/>
    <w:rsid w:val="0083693D"/>
    <w:rsid w:val="008373AD"/>
    <w:rsid w:val="00841173"/>
    <w:rsid w:val="0084179F"/>
    <w:rsid w:val="00841A1E"/>
    <w:rsid w:val="00841ED1"/>
    <w:rsid w:val="00842DB0"/>
    <w:rsid w:val="0084342E"/>
    <w:rsid w:val="00843FF1"/>
    <w:rsid w:val="00844905"/>
    <w:rsid w:val="00844BF6"/>
    <w:rsid w:val="00844D87"/>
    <w:rsid w:val="008451BC"/>
    <w:rsid w:val="00846947"/>
    <w:rsid w:val="0085049B"/>
    <w:rsid w:val="008508CC"/>
    <w:rsid w:val="0085097A"/>
    <w:rsid w:val="00851A4D"/>
    <w:rsid w:val="008520DC"/>
    <w:rsid w:val="00852AB1"/>
    <w:rsid w:val="00852FB8"/>
    <w:rsid w:val="00853792"/>
    <w:rsid w:val="00853C6A"/>
    <w:rsid w:val="00853DAC"/>
    <w:rsid w:val="00854545"/>
    <w:rsid w:val="0085509B"/>
    <w:rsid w:val="00855C12"/>
    <w:rsid w:val="0085602F"/>
    <w:rsid w:val="00856B33"/>
    <w:rsid w:val="00856C64"/>
    <w:rsid w:val="00856DCD"/>
    <w:rsid w:val="00861B80"/>
    <w:rsid w:val="00862721"/>
    <w:rsid w:val="00862790"/>
    <w:rsid w:val="00862F87"/>
    <w:rsid w:val="008633E3"/>
    <w:rsid w:val="00863A0E"/>
    <w:rsid w:val="0086515A"/>
    <w:rsid w:val="00865679"/>
    <w:rsid w:val="008657C0"/>
    <w:rsid w:val="008663C0"/>
    <w:rsid w:val="0086656D"/>
    <w:rsid w:val="00866940"/>
    <w:rsid w:val="00866AFB"/>
    <w:rsid w:val="00866B4F"/>
    <w:rsid w:val="00866D83"/>
    <w:rsid w:val="0086783D"/>
    <w:rsid w:val="0087064C"/>
    <w:rsid w:val="00870B14"/>
    <w:rsid w:val="00871953"/>
    <w:rsid w:val="00872A72"/>
    <w:rsid w:val="00872A75"/>
    <w:rsid w:val="00873886"/>
    <w:rsid w:val="00873BD4"/>
    <w:rsid w:val="00874CD4"/>
    <w:rsid w:val="00874CFA"/>
    <w:rsid w:val="00876861"/>
    <w:rsid w:val="00880B8C"/>
    <w:rsid w:val="0088235C"/>
    <w:rsid w:val="008829BA"/>
    <w:rsid w:val="00882F33"/>
    <w:rsid w:val="00883D80"/>
    <w:rsid w:val="00884E56"/>
    <w:rsid w:val="00884EAC"/>
    <w:rsid w:val="00884F77"/>
    <w:rsid w:val="00885007"/>
    <w:rsid w:val="00885535"/>
    <w:rsid w:val="008856F2"/>
    <w:rsid w:val="008864AE"/>
    <w:rsid w:val="00886EAA"/>
    <w:rsid w:val="00887998"/>
    <w:rsid w:val="008905CC"/>
    <w:rsid w:val="00892257"/>
    <w:rsid w:val="008925C8"/>
    <w:rsid w:val="00892BE2"/>
    <w:rsid w:val="00892DBD"/>
    <w:rsid w:val="00894E1C"/>
    <w:rsid w:val="0089523B"/>
    <w:rsid w:val="00895BD6"/>
    <w:rsid w:val="008965C2"/>
    <w:rsid w:val="0089696F"/>
    <w:rsid w:val="00897139"/>
    <w:rsid w:val="0089742C"/>
    <w:rsid w:val="008A0E7D"/>
    <w:rsid w:val="008A12F3"/>
    <w:rsid w:val="008A24D8"/>
    <w:rsid w:val="008A2AE0"/>
    <w:rsid w:val="008A31FB"/>
    <w:rsid w:val="008A4DD8"/>
    <w:rsid w:val="008A51E2"/>
    <w:rsid w:val="008A5211"/>
    <w:rsid w:val="008A5AD6"/>
    <w:rsid w:val="008A7442"/>
    <w:rsid w:val="008B12EE"/>
    <w:rsid w:val="008B275D"/>
    <w:rsid w:val="008B2B54"/>
    <w:rsid w:val="008B2FB1"/>
    <w:rsid w:val="008B32B3"/>
    <w:rsid w:val="008B458F"/>
    <w:rsid w:val="008B464A"/>
    <w:rsid w:val="008B7614"/>
    <w:rsid w:val="008C00C4"/>
    <w:rsid w:val="008C02EB"/>
    <w:rsid w:val="008C0838"/>
    <w:rsid w:val="008C095A"/>
    <w:rsid w:val="008C1A06"/>
    <w:rsid w:val="008C1ED6"/>
    <w:rsid w:val="008C2603"/>
    <w:rsid w:val="008C260F"/>
    <w:rsid w:val="008C3657"/>
    <w:rsid w:val="008C3A18"/>
    <w:rsid w:val="008C43A8"/>
    <w:rsid w:val="008C4ADE"/>
    <w:rsid w:val="008C6387"/>
    <w:rsid w:val="008C737D"/>
    <w:rsid w:val="008C7397"/>
    <w:rsid w:val="008C7628"/>
    <w:rsid w:val="008C7736"/>
    <w:rsid w:val="008C7DEC"/>
    <w:rsid w:val="008D0F07"/>
    <w:rsid w:val="008D1309"/>
    <w:rsid w:val="008D2239"/>
    <w:rsid w:val="008D45D5"/>
    <w:rsid w:val="008D4C7A"/>
    <w:rsid w:val="008D5D6E"/>
    <w:rsid w:val="008D6D1B"/>
    <w:rsid w:val="008D7114"/>
    <w:rsid w:val="008D79F8"/>
    <w:rsid w:val="008E0460"/>
    <w:rsid w:val="008E0A71"/>
    <w:rsid w:val="008E0B73"/>
    <w:rsid w:val="008E0CCE"/>
    <w:rsid w:val="008E1908"/>
    <w:rsid w:val="008E236A"/>
    <w:rsid w:val="008E3529"/>
    <w:rsid w:val="008E5C36"/>
    <w:rsid w:val="008E66B9"/>
    <w:rsid w:val="008F0594"/>
    <w:rsid w:val="008F259F"/>
    <w:rsid w:val="008F28CE"/>
    <w:rsid w:val="008F3548"/>
    <w:rsid w:val="008F3633"/>
    <w:rsid w:val="008F52F8"/>
    <w:rsid w:val="008F541E"/>
    <w:rsid w:val="008F569A"/>
    <w:rsid w:val="008F6A87"/>
    <w:rsid w:val="008F791C"/>
    <w:rsid w:val="0090025A"/>
    <w:rsid w:val="00900D75"/>
    <w:rsid w:val="009020A8"/>
    <w:rsid w:val="00902FDA"/>
    <w:rsid w:val="00903188"/>
    <w:rsid w:val="009031DF"/>
    <w:rsid w:val="009032E7"/>
    <w:rsid w:val="009034A2"/>
    <w:rsid w:val="009038C8"/>
    <w:rsid w:val="009039D5"/>
    <w:rsid w:val="00903A16"/>
    <w:rsid w:val="009045BE"/>
    <w:rsid w:val="00904A7D"/>
    <w:rsid w:val="00904F7D"/>
    <w:rsid w:val="00905F5A"/>
    <w:rsid w:val="00906140"/>
    <w:rsid w:val="00906D37"/>
    <w:rsid w:val="00910D4A"/>
    <w:rsid w:val="00912A1F"/>
    <w:rsid w:val="00912B23"/>
    <w:rsid w:val="00913CE8"/>
    <w:rsid w:val="00913DD3"/>
    <w:rsid w:val="00913EF9"/>
    <w:rsid w:val="00915923"/>
    <w:rsid w:val="00915CF5"/>
    <w:rsid w:val="009162C2"/>
    <w:rsid w:val="009169B0"/>
    <w:rsid w:val="00916B34"/>
    <w:rsid w:val="00916F25"/>
    <w:rsid w:val="009173E0"/>
    <w:rsid w:val="0092004C"/>
    <w:rsid w:val="00920308"/>
    <w:rsid w:val="00921EED"/>
    <w:rsid w:val="00922DF2"/>
    <w:rsid w:val="00923282"/>
    <w:rsid w:val="00923579"/>
    <w:rsid w:val="009247D2"/>
    <w:rsid w:val="00924976"/>
    <w:rsid w:val="00925857"/>
    <w:rsid w:val="00925F6C"/>
    <w:rsid w:val="00926DEC"/>
    <w:rsid w:val="009276BE"/>
    <w:rsid w:val="0092796D"/>
    <w:rsid w:val="00927E2B"/>
    <w:rsid w:val="00930C86"/>
    <w:rsid w:val="0093246B"/>
    <w:rsid w:val="0093393A"/>
    <w:rsid w:val="00933CF8"/>
    <w:rsid w:val="00933EE2"/>
    <w:rsid w:val="00934948"/>
    <w:rsid w:val="0093564C"/>
    <w:rsid w:val="00935796"/>
    <w:rsid w:val="00935BB5"/>
    <w:rsid w:val="00936004"/>
    <w:rsid w:val="0093607E"/>
    <w:rsid w:val="00936260"/>
    <w:rsid w:val="009367FE"/>
    <w:rsid w:val="00940298"/>
    <w:rsid w:val="009404CA"/>
    <w:rsid w:val="00941E31"/>
    <w:rsid w:val="009420EA"/>
    <w:rsid w:val="00942627"/>
    <w:rsid w:val="00942D92"/>
    <w:rsid w:val="00942E9E"/>
    <w:rsid w:val="00944B8F"/>
    <w:rsid w:val="00944E49"/>
    <w:rsid w:val="00945026"/>
    <w:rsid w:val="0094579F"/>
    <w:rsid w:val="0094585B"/>
    <w:rsid w:val="00945A7A"/>
    <w:rsid w:val="00945CCA"/>
    <w:rsid w:val="009460D5"/>
    <w:rsid w:val="0094757D"/>
    <w:rsid w:val="00947755"/>
    <w:rsid w:val="0094780A"/>
    <w:rsid w:val="00950006"/>
    <w:rsid w:val="00950389"/>
    <w:rsid w:val="00950D56"/>
    <w:rsid w:val="00950E5F"/>
    <w:rsid w:val="009519D2"/>
    <w:rsid w:val="00952870"/>
    <w:rsid w:val="00952B74"/>
    <w:rsid w:val="00952E3A"/>
    <w:rsid w:val="00953238"/>
    <w:rsid w:val="009533E6"/>
    <w:rsid w:val="0095370B"/>
    <w:rsid w:val="00953A0F"/>
    <w:rsid w:val="00953DF9"/>
    <w:rsid w:val="00954DBA"/>
    <w:rsid w:val="00954F76"/>
    <w:rsid w:val="00955605"/>
    <w:rsid w:val="009556DD"/>
    <w:rsid w:val="00955C52"/>
    <w:rsid w:val="00957124"/>
    <w:rsid w:val="00957195"/>
    <w:rsid w:val="0096072C"/>
    <w:rsid w:val="0096075A"/>
    <w:rsid w:val="00961584"/>
    <w:rsid w:val="0096210A"/>
    <w:rsid w:val="0096230F"/>
    <w:rsid w:val="009623F8"/>
    <w:rsid w:val="00962D1D"/>
    <w:rsid w:val="009653EF"/>
    <w:rsid w:val="00965AF9"/>
    <w:rsid w:val="00965B55"/>
    <w:rsid w:val="00965FA0"/>
    <w:rsid w:val="0096624F"/>
    <w:rsid w:val="009662E5"/>
    <w:rsid w:val="009668F8"/>
    <w:rsid w:val="00967004"/>
    <w:rsid w:val="009670A0"/>
    <w:rsid w:val="0096760C"/>
    <w:rsid w:val="009705EC"/>
    <w:rsid w:val="00970865"/>
    <w:rsid w:val="00972C23"/>
    <w:rsid w:val="00972F6B"/>
    <w:rsid w:val="009733A6"/>
    <w:rsid w:val="00974358"/>
    <w:rsid w:val="00974411"/>
    <w:rsid w:val="009749B3"/>
    <w:rsid w:val="00974D63"/>
    <w:rsid w:val="009765A2"/>
    <w:rsid w:val="00980AFD"/>
    <w:rsid w:val="009814F9"/>
    <w:rsid w:val="00982C38"/>
    <w:rsid w:val="00982FB0"/>
    <w:rsid w:val="00983C1D"/>
    <w:rsid w:val="00983EE0"/>
    <w:rsid w:val="009861EE"/>
    <w:rsid w:val="00987BFA"/>
    <w:rsid w:val="009913F9"/>
    <w:rsid w:val="00992E2E"/>
    <w:rsid w:val="00995721"/>
    <w:rsid w:val="00995F8D"/>
    <w:rsid w:val="009A1131"/>
    <w:rsid w:val="009A2022"/>
    <w:rsid w:val="009A2741"/>
    <w:rsid w:val="009A31FD"/>
    <w:rsid w:val="009A41FF"/>
    <w:rsid w:val="009A430B"/>
    <w:rsid w:val="009A5E76"/>
    <w:rsid w:val="009A71AA"/>
    <w:rsid w:val="009B07BB"/>
    <w:rsid w:val="009B1473"/>
    <w:rsid w:val="009B1731"/>
    <w:rsid w:val="009B192E"/>
    <w:rsid w:val="009B2E9D"/>
    <w:rsid w:val="009B3327"/>
    <w:rsid w:val="009B3CF9"/>
    <w:rsid w:val="009B3D00"/>
    <w:rsid w:val="009B3E3B"/>
    <w:rsid w:val="009B6DA4"/>
    <w:rsid w:val="009B6F8A"/>
    <w:rsid w:val="009C0639"/>
    <w:rsid w:val="009C0A6D"/>
    <w:rsid w:val="009C15BC"/>
    <w:rsid w:val="009C2213"/>
    <w:rsid w:val="009C35AD"/>
    <w:rsid w:val="009C36DC"/>
    <w:rsid w:val="009C5114"/>
    <w:rsid w:val="009C544F"/>
    <w:rsid w:val="009C5D56"/>
    <w:rsid w:val="009C6863"/>
    <w:rsid w:val="009C6C93"/>
    <w:rsid w:val="009D0F78"/>
    <w:rsid w:val="009D19CF"/>
    <w:rsid w:val="009D21A7"/>
    <w:rsid w:val="009D2820"/>
    <w:rsid w:val="009D3364"/>
    <w:rsid w:val="009D34FA"/>
    <w:rsid w:val="009D3F2A"/>
    <w:rsid w:val="009D4381"/>
    <w:rsid w:val="009D52D3"/>
    <w:rsid w:val="009D6ECD"/>
    <w:rsid w:val="009D76E6"/>
    <w:rsid w:val="009D7B8F"/>
    <w:rsid w:val="009E000F"/>
    <w:rsid w:val="009E1A10"/>
    <w:rsid w:val="009E1AC1"/>
    <w:rsid w:val="009E1AF5"/>
    <w:rsid w:val="009E3316"/>
    <w:rsid w:val="009E5341"/>
    <w:rsid w:val="009E60B8"/>
    <w:rsid w:val="009E62AC"/>
    <w:rsid w:val="009E6A24"/>
    <w:rsid w:val="009E6C86"/>
    <w:rsid w:val="009E73FA"/>
    <w:rsid w:val="009E7BCD"/>
    <w:rsid w:val="009F14AA"/>
    <w:rsid w:val="009F1689"/>
    <w:rsid w:val="009F27DE"/>
    <w:rsid w:val="009F421A"/>
    <w:rsid w:val="009F4757"/>
    <w:rsid w:val="009F4E29"/>
    <w:rsid w:val="009F4E5B"/>
    <w:rsid w:val="009F6854"/>
    <w:rsid w:val="009F6B01"/>
    <w:rsid w:val="009F764C"/>
    <w:rsid w:val="00A00ADE"/>
    <w:rsid w:val="00A00CF7"/>
    <w:rsid w:val="00A01806"/>
    <w:rsid w:val="00A01A17"/>
    <w:rsid w:val="00A01FD7"/>
    <w:rsid w:val="00A03366"/>
    <w:rsid w:val="00A037F6"/>
    <w:rsid w:val="00A05396"/>
    <w:rsid w:val="00A05D05"/>
    <w:rsid w:val="00A06167"/>
    <w:rsid w:val="00A06C46"/>
    <w:rsid w:val="00A06F1E"/>
    <w:rsid w:val="00A078F3"/>
    <w:rsid w:val="00A10253"/>
    <w:rsid w:val="00A10A54"/>
    <w:rsid w:val="00A13B5F"/>
    <w:rsid w:val="00A14C67"/>
    <w:rsid w:val="00A14D42"/>
    <w:rsid w:val="00A14F3C"/>
    <w:rsid w:val="00A15C66"/>
    <w:rsid w:val="00A1694A"/>
    <w:rsid w:val="00A174CA"/>
    <w:rsid w:val="00A17B07"/>
    <w:rsid w:val="00A20ADE"/>
    <w:rsid w:val="00A20B13"/>
    <w:rsid w:val="00A223F2"/>
    <w:rsid w:val="00A22650"/>
    <w:rsid w:val="00A22DDC"/>
    <w:rsid w:val="00A233B8"/>
    <w:rsid w:val="00A23A24"/>
    <w:rsid w:val="00A271C7"/>
    <w:rsid w:val="00A2721B"/>
    <w:rsid w:val="00A27F3C"/>
    <w:rsid w:val="00A303C9"/>
    <w:rsid w:val="00A3124A"/>
    <w:rsid w:val="00A31F8A"/>
    <w:rsid w:val="00A33301"/>
    <w:rsid w:val="00A33F07"/>
    <w:rsid w:val="00A34078"/>
    <w:rsid w:val="00A345A2"/>
    <w:rsid w:val="00A34FE9"/>
    <w:rsid w:val="00A3586C"/>
    <w:rsid w:val="00A36D63"/>
    <w:rsid w:val="00A36D9B"/>
    <w:rsid w:val="00A376E0"/>
    <w:rsid w:val="00A402C4"/>
    <w:rsid w:val="00A40BB5"/>
    <w:rsid w:val="00A410FF"/>
    <w:rsid w:val="00A41166"/>
    <w:rsid w:val="00A42C78"/>
    <w:rsid w:val="00A445EA"/>
    <w:rsid w:val="00A44824"/>
    <w:rsid w:val="00A45ABA"/>
    <w:rsid w:val="00A45AD7"/>
    <w:rsid w:val="00A46304"/>
    <w:rsid w:val="00A465FF"/>
    <w:rsid w:val="00A4681B"/>
    <w:rsid w:val="00A46B54"/>
    <w:rsid w:val="00A47026"/>
    <w:rsid w:val="00A5008F"/>
    <w:rsid w:val="00A50D60"/>
    <w:rsid w:val="00A5113E"/>
    <w:rsid w:val="00A5152D"/>
    <w:rsid w:val="00A51A3D"/>
    <w:rsid w:val="00A54C27"/>
    <w:rsid w:val="00A54DE9"/>
    <w:rsid w:val="00A559E8"/>
    <w:rsid w:val="00A565E5"/>
    <w:rsid w:val="00A567E4"/>
    <w:rsid w:val="00A5760D"/>
    <w:rsid w:val="00A60008"/>
    <w:rsid w:val="00A60DC9"/>
    <w:rsid w:val="00A61785"/>
    <w:rsid w:val="00A62482"/>
    <w:rsid w:val="00A62A95"/>
    <w:rsid w:val="00A62CC0"/>
    <w:rsid w:val="00A63CA2"/>
    <w:rsid w:val="00A64EFF"/>
    <w:rsid w:val="00A65FBC"/>
    <w:rsid w:val="00A664BF"/>
    <w:rsid w:val="00A6650A"/>
    <w:rsid w:val="00A665CE"/>
    <w:rsid w:val="00A66AD4"/>
    <w:rsid w:val="00A675A9"/>
    <w:rsid w:val="00A70254"/>
    <w:rsid w:val="00A71FD4"/>
    <w:rsid w:val="00A73769"/>
    <w:rsid w:val="00A739FF"/>
    <w:rsid w:val="00A73C9E"/>
    <w:rsid w:val="00A73EFB"/>
    <w:rsid w:val="00A75394"/>
    <w:rsid w:val="00A7606F"/>
    <w:rsid w:val="00A77816"/>
    <w:rsid w:val="00A80374"/>
    <w:rsid w:val="00A80950"/>
    <w:rsid w:val="00A80EEF"/>
    <w:rsid w:val="00A81B21"/>
    <w:rsid w:val="00A822C8"/>
    <w:rsid w:val="00A825CC"/>
    <w:rsid w:val="00A82C09"/>
    <w:rsid w:val="00A83B92"/>
    <w:rsid w:val="00A84E86"/>
    <w:rsid w:val="00A84FAC"/>
    <w:rsid w:val="00A850E7"/>
    <w:rsid w:val="00A86C2C"/>
    <w:rsid w:val="00A87125"/>
    <w:rsid w:val="00A87186"/>
    <w:rsid w:val="00A877B7"/>
    <w:rsid w:val="00A87863"/>
    <w:rsid w:val="00A8788C"/>
    <w:rsid w:val="00A87AA4"/>
    <w:rsid w:val="00A87B6C"/>
    <w:rsid w:val="00A87E22"/>
    <w:rsid w:val="00A9025B"/>
    <w:rsid w:val="00A90565"/>
    <w:rsid w:val="00A922BD"/>
    <w:rsid w:val="00A922EA"/>
    <w:rsid w:val="00A93239"/>
    <w:rsid w:val="00A9450E"/>
    <w:rsid w:val="00A94F8E"/>
    <w:rsid w:val="00A95A2F"/>
    <w:rsid w:val="00A95F56"/>
    <w:rsid w:val="00A962F7"/>
    <w:rsid w:val="00A96821"/>
    <w:rsid w:val="00A97638"/>
    <w:rsid w:val="00A9789E"/>
    <w:rsid w:val="00AA055D"/>
    <w:rsid w:val="00AA05B7"/>
    <w:rsid w:val="00AA0DBF"/>
    <w:rsid w:val="00AA10CA"/>
    <w:rsid w:val="00AA1459"/>
    <w:rsid w:val="00AA3173"/>
    <w:rsid w:val="00AA386C"/>
    <w:rsid w:val="00AA3B7E"/>
    <w:rsid w:val="00AA4071"/>
    <w:rsid w:val="00AA6744"/>
    <w:rsid w:val="00AA6A3C"/>
    <w:rsid w:val="00AA6DD3"/>
    <w:rsid w:val="00AA74EA"/>
    <w:rsid w:val="00AB10C2"/>
    <w:rsid w:val="00AB14DC"/>
    <w:rsid w:val="00AB1A47"/>
    <w:rsid w:val="00AB1EA2"/>
    <w:rsid w:val="00AB2039"/>
    <w:rsid w:val="00AB2923"/>
    <w:rsid w:val="00AB472B"/>
    <w:rsid w:val="00AB56C0"/>
    <w:rsid w:val="00AB5CF8"/>
    <w:rsid w:val="00AB6A5D"/>
    <w:rsid w:val="00AB7CB1"/>
    <w:rsid w:val="00AB7CD7"/>
    <w:rsid w:val="00AB7D4B"/>
    <w:rsid w:val="00AC1689"/>
    <w:rsid w:val="00AC170B"/>
    <w:rsid w:val="00AC217D"/>
    <w:rsid w:val="00AC2D41"/>
    <w:rsid w:val="00AC4314"/>
    <w:rsid w:val="00AC4A38"/>
    <w:rsid w:val="00AC580E"/>
    <w:rsid w:val="00AC5B77"/>
    <w:rsid w:val="00AC5C34"/>
    <w:rsid w:val="00AC67D2"/>
    <w:rsid w:val="00AC7609"/>
    <w:rsid w:val="00AC7B01"/>
    <w:rsid w:val="00AD0DE8"/>
    <w:rsid w:val="00AD18F1"/>
    <w:rsid w:val="00AD2195"/>
    <w:rsid w:val="00AD255F"/>
    <w:rsid w:val="00AD30DB"/>
    <w:rsid w:val="00AD32AC"/>
    <w:rsid w:val="00AD3A9A"/>
    <w:rsid w:val="00AD4273"/>
    <w:rsid w:val="00AD45E6"/>
    <w:rsid w:val="00AD4C7E"/>
    <w:rsid w:val="00AD5792"/>
    <w:rsid w:val="00AD6566"/>
    <w:rsid w:val="00AD6ACF"/>
    <w:rsid w:val="00AD6C19"/>
    <w:rsid w:val="00AD775F"/>
    <w:rsid w:val="00AE03C3"/>
    <w:rsid w:val="00AE1D28"/>
    <w:rsid w:val="00AE2858"/>
    <w:rsid w:val="00AE2955"/>
    <w:rsid w:val="00AE2CE2"/>
    <w:rsid w:val="00AE2FF3"/>
    <w:rsid w:val="00AE485D"/>
    <w:rsid w:val="00AE49C0"/>
    <w:rsid w:val="00AE6257"/>
    <w:rsid w:val="00AE68FC"/>
    <w:rsid w:val="00AE6A35"/>
    <w:rsid w:val="00AE6BBF"/>
    <w:rsid w:val="00AE7203"/>
    <w:rsid w:val="00AE76F6"/>
    <w:rsid w:val="00AE771B"/>
    <w:rsid w:val="00AE794C"/>
    <w:rsid w:val="00AF2A6E"/>
    <w:rsid w:val="00AF37B7"/>
    <w:rsid w:val="00AF3F86"/>
    <w:rsid w:val="00AF4511"/>
    <w:rsid w:val="00AF5A28"/>
    <w:rsid w:val="00AF5D35"/>
    <w:rsid w:val="00AF5FA6"/>
    <w:rsid w:val="00AF64BF"/>
    <w:rsid w:val="00AF710D"/>
    <w:rsid w:val="00B00368"/>
    <w:rsid w:val="00B00B53"/>
    <w:rsid w:val="00B00BC6"/>
    <w:rsid w:val="00B01041"/>
    <w:rsid w:val="00B01396"/>
    <w:rsid w:val="00B03952"/>
    <w:rsid w:val="00B03BA9"/>
    <w:rsid w:val="00B041AD"/>
    <w:rsid w:val="00B04E62"/>
    <w:rsid w:val="00B057A1"/>
    <w:rsid w:val="00B05947"/>
    <w:rsid w:val="00B0621B"/>
    <w:rsid w:val="00B06818"/>
    <w:rsid w:val="00B06CD2"/>
    <w:rsid w:val="00B10B67"/>
    <w:rsid w:val="00B115CB"/>
    <w:rsid w:val="00B11D91"/>
    <w:rsid w:val="00B11EF3"/>
    <w:rsid w:val="00B11F1F"/>
    <w:rsid w:val="00B12577"/>
    <w:rsid w:val="00B12811"/>
    <w:rsid w:val="00B1290C"/>
    <w:rsid w:val="00B1458D"/>
    <w:rsid w:val="00B15185"/>
    <w:rsid w:val="00B15A23"/>
    <w:rsid w:val="00B15EF8"/>
    <w:rsid w:val="00B16214"/>
    <w:rsid w:val="00B20632"/>
    <w:rsid w:val="00B2091F"/>
    <w:rsid w:val="00B20A92"/>
    <w:rsid w:val="00B20C17"/>
    <w:rsid w:val="00B21A6C"/>
    <w:rsid w:val="00B21B3B"/>
    <w:rsid w:val="00B22EED"/>
    <w:rsid w:val="00B24CAA"/>
    <w:rsid w:val="00B25829"/>
    <w:rsid w:val="00B25E4A"/>
    <w:rsid w:val="00B27F49"/>
    <w:rsid w:val="00B3090C"/>
    <w:rsid w:val="00B3102E"/>
    <w:rsid w:val="00B31273"/>
    <w:rsid w:val="00B31802"/>
    <w:rsid w:val="00B31B91"/>
    <w:rsid w:val="00B31C13"/>
    <w:rsid w:val="00B31E3F"/>
    <w:rsid w:val="00B31EF5"/>
    <w:rsid w:val="00B33564"/>
    <w:rsid w:val="00B33607"/>
    <w:rsid w:val="00B33E33"/>
    <w:rsid w:val="00B34AE2"/>
    <w:rsid w:val="00B357F2"/>
    <w:rsid w:val="00B35A69"/>
    <w:rsid w:val="00B35C00"/>
    <w:rsid w:val="00B363F1"/>
    <w:rsid w:val="00B36F16"/>
    <w:rsid w:val="00B378D1"/>
    <w:rsid w:val="00B405BE"/>
    <w:rsid w:val="00B41079"/>
    <w:rsid w:val="00B42291"/>
    <w:rsid w:val="00B42336"/>
    <w:rsid w:val="00B429ED"/>
    <w:rsid w:val="00B4348F"/>
    <w:rsid w:val="00B45CBD"/>
    <w:rsid w:val="00B461C2"/>
    <w:rsid w:val="00B47E6D"/>
    <w:rsid w:val="00B47F01"/>
    <w:rsid w:val="00B5047D"/>
    <w:rsid w:val="00B50AE1"/>
    <w:rsid w:val="00B52369"/>
    <w:rsid w:val="00B524AD"/>
    <w:rsid w:val="00B53847"/>
    <w:rsid w:val="00B54AC0"/>
    <w:rsid w:val="00B54E31"/>
    <w:rsid w:val="00B55306"/>
    <w:rsid w:val="00B55AE9"/>
    <w:rsid w:val="00B56029"/>
    <w:rsid w:val="00B5619C"/>
    <w:rsid w:val="00B56F50"/>
    <w:rsid w:val="00B575FD"/>
    <w:rsid w:val="00B61099"/>
    <w:rsid w:val="00B614F8"/>
    <w:rsid w:val="00B61A46"/>
    <w:rsid w:val="00B62851"/>
    <w:rsid w:val="00B62A58"/>
    <w:rsid w:val="00B62D1F"/>
    <w:rsid w:val="00B630A3"/>
    <w:rsid w:val="00B6475E"/>
    <w:rsid w:val="00B64CCA"/>
    <w:rsid w:val="00B65011"/>
    <w:rsid w:val="00B657E9"/>
    <w:rsid w:val="00B669AF"/>
    <w:rsid w:val="00B67F9B"/>
    <w:rsid w:val="00B67FA2"/>
    <w:rsid w:val="00B708D0"/>
    <w:rsid w:val="00B70FAC"/>
    <w:rsid w:val="00B72786"/>
    <w:rsid w:val="00B72826"/>
    <w:rsid w:val="00B72E7D"/>
    <w:rsid w:val="00B736FB"/>
    <w:rsid w:val="00B73E75"/>
    <w:rsid w:val="00B74261"/>
    <w:rsid w:val="00B746D4"/>
    <w:rsid w:val="00B74B3E"/>
    <w:rsid w:val="00B76B2D"/>
    <w:rsid w:val="00B76C15"/>
    <w:rsid w:val="00B8158F"/>
    <w:rsid w:val="00B830CE"/>
    <w:rsid w:val="00B83206"/>
    <w:rsid w:val="00B8335B"/>
    <w:rsid w:val="00B8379F"/>
    <w:rsid w:val="00B8396B"/>
    <w:rsid w:val="00B84977"/>
    <w:rsid w:val="00B8505D"/>
    <w:rsid w:val="00B85686"/>
    <w:rsid w:val="00B85B67"/>
    <w:rsid w:val="00B85C64"/>
    <w:rsid w:val="00B86322"/>
    <w:rsid w:val="00B86F2D"/>
    <w:rsid w:val="00B87418"/>
    <w:rsid w:val="00B8789C"/>
    <w:rsid w:val="00B87C46"/>
    <w:rsid w:val="00B87C84"/>
    <w:rsid w:val="00B90194"/>
    <w:rsid w:val="00B90F92"/>
    <w:rsid w:val="00B920F2"/>
    <w:rsid w:val="00B924CE"/>
    <w:rsid w:val="00B9261C"/>
    <w:rsid w:val="00B94955"/>
    <w:rsid w:val="00B94BAE"/>
    <w:rsid w:val="00B959E2"/>
    <w:rsid w:val="00B9711D"/>
    <w:rsid w:val="00BA06F0"/>
    <w:rsid w:val="00BA09B9"/>
    <w:rsid w:val="00BA0ED2"/>
    <w:rsid w:val="00BA1341"/>
    <w:rsid w:val="00BA22D2"/>
    <w:rsid w:val="00BA2346"/>
    <w:rsid w:val="00BA28EB"/>
    <w:rsid w:val="00BA2A8F"/>
    <w:rsid w:val="00BA3029"/>
    <w:rsid w:val="00BA3721"/>
    <w:rsid w:val="00BA4479"/>
    <w:rsid w:val="00BA4849"/>
    <w:rsid w:val="00BA4AB8"/>
    <w:rsid w:val="00BA5CE4"/>
    <w:rsid w:val="00BA6314"/>
    <w:rsid w:val="00BA64CA"/>
    <w:rsid w:val="00BA728D"/>
    <w:rsid w:val="00BA7F5D"/>
    <w:rsid w:val="00BB187C"/>
    <w:rsid w:val="00BB3F45"/>
    <w:rsid w:val="00BB53CC"/>
    <w:rsid w:val="00BB5596"/>
    <w:rsid w:val="00BB6006"/>
    <w:rsid w:val="00BB607E"/>
    <w:rsid w:val="00BB60BD"/>
    <w:rsid w:val="00BB7C51"/>
    <w:rsid w:val="00BC00B6"/>
    <w:rsid w:val="00BC0172"/>
    <w:rsid w:val="00BC0992"/>
    <w:rsid w:val="00BC1003"/>
    <w:rsid w:val="00BC23D1"/>
    <w:rsid w:val="00BC4923"/>
    <w:rsid w:val="00BC5161"/>
    <w:rsid w:val="00BC5392"/>
    <w:rsid w:val="00BC6658"/>
    <w:rsid w:val="00BC73FD"/>
    <w:rsid w:val="00BC7463"/>
    <w:rsid w:val="00BC763F"/>
    <w:rsid w:val="00BD1DA0"/>
    <w:rsid w:val="00BD2200"/>
    <w:rsid w:val="00BD2A3B"/>
    <w:rsid w:val="00BD2C5D"/>
    <w:rsid w:val="00BD3C1F"/>
    <w:rsid w:val="00BD4A56"/>
    <w:rsid w:val="00BD4E71"/>
    <w:rsid w:val="00BD5605"/>
    <w:rsid w:val="00BD5C4B"/>
    <w:rsid w:val="00BD6844"/>
    <w:rsid w:val="00BD73E7"/>
    <w:rsid w:val="00BD7879"/>
    <w:rsid w:val="00BD7F0A"/>
    <w:rsid w:val="00BE085C"/>
    <w:rsid w:val="00BE0D16"/>
    <w:rsid w:val="00BE12DA"/>
    <w:rsid w:val="00BE158C"/>
    <w:rsid w:val="00BE18E3"/>
    <w:rsid w:val="00BE2DF6"/>
    <w:rsid w:val="00BE41F1"/>
    <w:rsid w:val="00BE4339"/>
    <w:rsid w:val="00BE4646"/>
    <w:rsid w:val="00BE4B1F"/>
    <w:rsid w:val="00BE5B62"/>
    <w:rsid w:val="00BE6887"/>
    <w:rsid w:val="00BE6EFD"/>
    <w:rsid w:val="00BF1578"/>
    <w:rsid w:val="00BF2123"/>
    <w:rsid w:val="00BF323F"/>
    <w:rsid w:val="00BF34C1"/>
    <w:rsid w:val="00BF3744"/>
    <w:rsid w:val="00BF42C2"/>
    <w:rsid w:val="00BF4C15"/>
    <w:rsid w:val="00C017AD"/>
    <w:rsid w:val="00C0319D"/>
    <w:rsid w:val="00C0379A"/>
    <w:rsid w:val="00C03AE2"/>
    <w:rsid w:val="00C03C08"/>
    <w:rsid w:val="00C03FE8"/>
    <w:rsid w:val="00C041C1"/>
    <w:rsid w:val="00C049D1"/>
    <w:rsid w:val="00C04C89"/>
    <w:rsid w:val="00C05C29"/>
    <w:rsid w:val="00C062AB"/>
    <w:rsid w:val="00C06ADE"/>
    <w:rsid w:val="00C07282"/>
    <w:rsid w:val="00C1123E"/>
    <w:rsid w:val="00C13C98"/>
    <w:rsid w:val="00C13CE2"/>
    <w:rsid w:val="00C13E85"/>
    <w:rsid w:val="00C145DA"/>
    <w:rsid w:val="00C155ED"/>
    <w:rsid w:val="00C20287"/>
    <w:rsid w:val="00C2111E"/>
    <w:rsid w:val="00C225B3"/>
    <w:rsid w:val="00C22BD3"/>
    <w:rsid w:val="00C22FA2"/>
    <w:rsid w:val="00C23D1E"/>
    <w:rsid w:val="00C23D9C"/>
    <w:rsid w:val="00C24285"/>
    <w:rsid w:val="00C24506"/>
    <w:rsid w:val="00C245B2"/>
    <w:rsid w:val="00C2486C"/>
    <w:rsid w:val="00C249DC"/>
    <w:rsid w:val="00C25A2A"/>
    <w:rsid w:val="00C25B35"/>
    <w:rsid w:val="00C2607F"/>
    <w:rsid w:val="00C26513"/>
    <w:rsid w:val="00C26959"/>
    <w:rsid w:val="00C30FB4"/>
    <w:rsid w:val="00C312D1"/>
    <w:rsid w:val="00C316A4"/>
    <w:rsid w:val="00C31FEA"/>
    <w:rsid w:val="00C34C9F"/>
    <w:rsid w:val="00C35C91"/>
    <w:rsid w:val="00C36145"/>
    <w:rsid w:val="00C3699D"/>
    <w:rsid w:val="00C409F0"/>
    <w:rsid w:val="00C40AA3"/>
    <w:rsid w:val="00C410D1"/>
    <w:rsid w:val="00C41578"/>
    <w:rsid w:val="00C41A09"/>
    <w:rsid w:val="00C42F67"/>
    <w:rsid w:val="00C43E8C"/>
    <w:rsid w:val="00C44142"/>
    <w:rsid w:val="00C44397"/>
    <w:rsid w:val="00C4472D"/>
    <w:rsid w:val="00C453A5"/>
    <w:rsid w:val="00C45AC5"/>
    <w:rsid w:val="00C45ADB"/>
    <w:rsid w:val="00C45D05"/>
    <w:rsid w:val="00C46063"/>
    <w:rsid w:val="00C463A6"/>
    <w:rsid w:val="00C47178"/>
    <w:rsid w:val="00C47947"/>
    <w:rsid w:val="00C47992"/>
    <w:rsid w:val="00C47B77"/>
    <w:rsid w:val="00C501AA"/>
    <w:rsid w:val="00C50DAD"/>
    <w:rsid w:val="00C52390"/>
    <w:rsid w:val="00C52F14"/>
    <w:rsid w:val="00C53136"/>
    <w:rsid w:val="00C53478"/>
    <w:rsid w:val="00C54686"/>
    <w:rsid w:val="00C56C9A"/>
    <w:rsid w:val="00C57BC7"/>
    <w:rsid w:val="00C615C3"/>
    <w:rsid w:val="00C623E4"/>
    <w:rsid w:val="00C62A68"/>
    <w:rsid w:val="00C62CF4"/>
    <w:rsid w:val="00C631A8"/>
    <w:rsid w:val="00C6363A"/>
    <w:rsid w:val="00C63ABA"/>
    <w:rsid w:val="00C63CD3"/>
    <w:rsid w:val="00C645BB"/>
    <w:rsid w:val="00C64DDC"/>
    <w:rsid w:val="00C65C14"/>
    <w:rsid w:val="00C66740"/>
    <w:rsid w:val="00C66E15"/>
    <w:rsid w:val="00C67526"/>
    <w:rsid w:val="00C67802"/>
    <w:rsid w:val="00C702F0"/>
    <w:rsid w:val="00C70404"/>
    <w:rsid w:val="00C70EC1"/>
    <w:rsid w:val="00C73A01"/>
    <w:rsid w:val="00C7602E"/>
    <w:rsid w:val="00C76CAD"/>
    <w:rsid w:val="00C807F2"/>
    <w:rsid w:val="00C8098C"/>
    <w:rsid w:val="00C82633"/>
    <w:rsid w:val="00C83AA8"/>
    <w:rsid w:val="00C83FBD"/>
    <w:rsid w:val="00C8437E"/>
    <w:rsid w:val="00C84F49"/>
    <w:rsid w:val="00C85E41"/>
    <w:rsid w:val="00C861CD"/>
    <w:rsid w:val="00C8685C"/>
    <w:rsid w:val="00C86998"/>
    <w:rsid w:val="00C872E7"/>
    <w:rsid w:val="00C87ACF"/>
    <w:rsid w:val="00C90EF3"/>
    <w:rsid w:val="00C911AF"/>
    <w:rsid w:val="00C91896"/>
    <w:rsid w:val="00C91C02"/>
    <w:rsid w:val="00C91FAB"/>
    <w:rsid w:val="00C92A8C"/>
    <w:rsid w:val="00C92D13"/>
    <w:rsid w:val="00C92F34"/>
    <w:rsid w:val="00C93403"/>
    <w:rsid w:val="00C93879"/>
    <w:rsid w:val="00C93C54"/>
    <w:rsid w:val="00C94F96"/>
    <w:rsid w:val="00C955D8"/>
    <w:rsid w:val="00C95FC0"/>
    <w:rsid w:val="00C971C8"/>
    <w:rsid w:val="00CA000B"/>
    <w:rsid w:val="00CA002E"/>
    <w:rsid w:val="00CA09E1"/>
    <w:rsid w:val="00CA0BA4"/>
    <w:rsid w:val="00CA24F9"/>
    <w:rsid w:val="00CA3800"/>
    <w:rsid w:val="00CA3EB7"/>
    <w:rsid w:val="00CA50A9"/>
    <w:rsid w:val="00CA6661"/>
    <w:rsid w:val="00CA670E"/>
    <w:rsid w:val="00CA6B7F"/>
    <w:rsid w:val="00CA79EA"/>
    <w:rsid w:val="00CB0DA0"/>
    <w:rsid w:val="00CB125B"/>
    <w:rsid w:val="00CB1C91"/>
    <w:rsid w:val="00CB437D"/>
    <w:rsid w:val="00CB5875"/>
    <w:rsid w:val="00CB5F19"/>
    <w:rsid w:val="00CB62DE"/>
    <w:rsid w:val="00CB75BB"/>
    <w:rsid w:val="00CB7721"/>
    <w:rsid w:val="00CB7CAF"/>
    <w:rsid w:val="00CC0B5A"/>
    <w:rsid w:val="00CC232F"/>
    <w:rsid w:val="00CC40B8"/>
    <w:rsid w:val="00CC499D"/>
    <w:rsid w:val="00CC50C7"/>
    <w:rsid w:val="00CC5275"/>
    <w:rsid w:val="00CC53A1"/>
    <w:rsid w:val="00CC5606"/>
    <w:rsid w:val="00CC643E"/>
    <w:rsid w:val="00CC647C"/>
    <w:rsid w:val="00CD050C"/>
    <w:rsid w:val="00CD11CD"/>
    <w:rsid w:val="00CD1960"/>
    <w:rsid w:val="00CD1C60"/>
    <w:rsid w:val="00CD20FD"/>
    <w:rsid w:val="00CD2928"/>
    <w:rsid w:val="00CD2FED"/>
    <w:rsid w:val="00CD3720"/>
    <w:rsid w:val="00CD43CA"/>
    <w:rsid w:val="00CD440F"/>
    <w:rsid w:val="00CD5A75"/>
    <w:rsid w:val="00CD68F7"/>
    <w:rsid w:val="00CE0BD0"/>
    <w:rsid w:val="00CE13B8"/>
    <w:rsid w:val="00CE3436"/>
    <w:rsid w:val="00CE3452"/>
    <w:rsid w:val="00CE3470"/>
    <w:rsid w:val="00CE38B7"/>
    <w:rsid w:val="00CE523D"/>
    <w:rsid w:val="00CE56CE"/>
    <w:rsid w:val="00CE6AAF"/>
    <w:rsid w:val="00CE6E95"/>
    <w:rsid w:val="00CE70D6"/>
    <w:rsid w:val="00CE742E"/>
    <w:rsid w:val="00CE7A08"/>
    <w:rsid w:val="00CF076A"/>
    <w:rsid w:val="00CF08BA"/>
    <w:rsid w:val="00CF175D"/>
    <w:rsid w:val="00CF25F6"/>
    <w:rsid w:val="00CF32D6"/>
    <w:rsid w:val="00CF3A73"/>
    <w:rsid w:val="00CF3F26"/>
    <w:rsid w:val="00CF40B2"/>
    <w:rsid w:val="00CF43F4"/>
    <w:rsid w:val="00CF47E3"/>
    <w:rsid w:val="00CF51D0"/>
    <w:rsid w:val="00CF5345"/>
    <w:rsid w:val="00CF62BA"/>
    <w:rsid w:val="00CF63D6"/>
    <w:rsid w:val="00CF6FB4"/>
    <w:rsid w:val="00CF72B9"/>
    <w:rsid w:val="00D00605"/>
    <w:rsid w:val="00D006D9"/>
    <w:rsid w:val="00D00B8F"/>
    <w:rsid w:val="00D02409"/>
    <w:rsid w:val="00D02994"/>
    <w:rsid w:val="00D02C9A"/>
    <w:rsid w:val="00D034F8"/>
    <w:rsid w:val="00D0391F"/>
    <w:rsid w:val="00D06E94"/>
    <w:rsid w:val="00D079EC"/>
    <w:rsid w:val="00D10CCD"/>
    <w:rsid w:val="00D11712"/>
    <w:rsid w:val="00D11C04"/>
    <w:rsid w:val="00D1202A"/>
    <w:rsid w:val="00D123DD"/>
    <w:rsid w:val="00D13885"/>
    <w:rsid w:val="00D14C2B"/>
    <w:rsid w:val="00D14C32"/>
    <w:rsid w:val="00D14EAE"/>
    <w:rsid w:val="00D155FA"/>
    <w:rsid w:val="00D15A44"/>
    <w:rsid w:val="00D15E96"/>
    <w:rsid w:val="00D167A1"/>
    <w:rsid w:val="00D168C1"/>
    <w:rsid w:val="00D16F8D"/>
    <w:rsid w:val="00D17359"/>
    <w:rsid w:val="00D21D12"/>
    <w:rsid w:val="00D21DA4"/>
    <w:rsid w:val="00D220F3"/>
    <w:rsid w:val="00D22BF0"/>
    <w:rsid w:val="00D22F0B"/>
    <w:rsid w:val="00D24B84"/>
    <w:rsid w:val="00D24F37"/>
    <w:rsid w:val="00D269C2"/>
    <w:rsid w:val="00D30576"/>
    <w:rsid w:val="00D311CF"/>
    <w:rsid w:val="00D31D71"/>
    <w:rsid w:val="00D323D7"/>
    <w:rsid w:val="00D325E4"/>
    <w:rsid w:val="00D3330F"/>
    <w:rsid w:val="00D33F87"/>
    <w:rsid w:val="00D34020"/>
    <w:rsid w:val="00D34458"/>
    <w:rsid w:val="00D351DF"/>
    <w:rsid w:val="00D354FB"/>
    <w:rsid w:val="00D35B7B"/>
    <w:rsid w:val="00D361C0"/>
    <w:rsid w:val="00D36891"/>
    <w:rsid w:val="00D36AA6"/>
    <w:rsid w:val="00D373F8"/>
    <w:rsid w:val="00D400AF"/>
    <w:rsid w:val="00D405A2"/>
    <w:rsid w:val="00D4074E"/>
    <w:rsid w:val="00D40B7D"/>
    <w:rsid w:val="00D4222F"/>
    <w:rsid w:val="00D43026"/>
    <w:rsid w:val="00D432B7"/>
    <w:rsid w:val="00D446EB"/>
    <w:rsid w:val="00D46F1F"/>
    <w:rsid w:val="00D4746D"/>
    <w:rsid w:val="00D50E17"/>
    <w:rsid w:val="00D510E2"/>
    <w:rsid w:val="00D5114F"/>
    <w:rsid w:val="00D52B75"/>
    <w:rsid w:val="00D52FF3"/>
    <w:rsid w:val="00D542E7"/>
    <w:rsid w:val="00D546E9"/>
    <w:rsid w:val="00D5485B"/>
    <w:rsid w:val="00D561E8"/>
    <w:rsid w:val="00D56B65"/>
    <w:rsid w:val="00D570DF"/>
    <w:rsid w:val="00D6062A"/>
    <w:rsid w:val="00D60DB5"/>
    <w:rsid w:val="00D6116B"/>
    <w:rsid w:val="00D6121B"/>
    <w:rsid w:val="00D62611"/>
    <w:rsid w:val="00D62D27"/>
    <w:rsid w:val="00D64A1D"/>
    <w:rsid w:val="00D6571C"/>
    <w:rsid w:val="00D70086"/>
    <w:rsid w:val="00D70975"/>
    <w:rsid w:val="00D70A6E"/>
    <w:rsid w:val="00D7155D"/>
    <w:rsid w:val="00D716C9"/>
    <w:rsid w:val="00D71C59"/>
    <w:rsid w:val="00D71F67"/>
    <w:rsid w:val="00D737C7"/>
    <w:rsid w:val="00D740C7"/>
    <w:rsid w:val="00D76CA6"/>
    <w:rsid w:val="00D76E53"/>
    <w:rsid w:val="00D77273"/>
    <w:rsid w:val="00D77554"/>
    <w:rsid w:val="00D80C9B"/>
    <w:rsid w:val="00D818DD"/>
    <w:rsid w:val="00D81B17"/>
    <w:rsid w:val="00D8208B"/>
    <w:rsid w:val="00D83995"/>
    <w:rsid w:val="00D85742"/>
    <w:rsid w:val="00D85DB2"/>
    <w:rsid w:val="00D85FFE"/>
    <w:rsid w:val="00D872A2"/>
    <w:rsid w:val="00D90034"/>
    <w:rsid w:val="00D900ED"/>
    <w:rsid w:val="00D901B5"/>
    <w:rsid w:val="00D909C2"/>
    <w:rsid w:val="00D90FAA"/>
    <w:rsid w:val="00D927DC"/>
    <w:rsid w:val="00D9282A"/>
    <w:rsid w:val="00D92F0F"/>
    <w:rsid w:val="00D9383E"/>
    <w:rsid w:val="00D93FFC"/>
    <w:rsid w:val="00D94006"/>
    <w:rsid w:val="00D94D3C"/>
    <w:rsid w:val="00D95783"/>
    <w:rsid w:val="00D962FE"/>
    <w:rsid w:val="00D969ED"/>
    <w:rsid w:val="00D97689"/>
    <w:rsid w:val="00D9783E"/>
    <w:rsid w:val="00D97A15"/>
    <w:rsid w:val="00DA56D8"/>
    <w:rsid w:val="00DA57AE"/>
    <w:rsid w:val="00DA5B8F"/>
    <w:rsid w:val="00DA5DF0"/>
    <w:rsid w:val="00DA6280"/>
    <w:rsid w:val="00DA6BFA"/>
    <w:rsid w:val="00DA788F"/>
    <w:rsid w:val="00DA7A33"/>
    <w:rsid w:val="00DB0119"/>
    <w:rsid w:val="00DB0525"/>
    <w:rsid w:val="00DB0803"/>
    <w:rsid w:val="00DB0D6D"/>
    <w:rsid w:val="00DB0DE4"/>
    <w:rsid w:val="00DB0E04"/>
    <w:rsid w:val="00DB1189"/>
    <w:rsid w:val="00DB119A"/>
    <w:rsid w:val="00DB1619"/>
    <w:rsid w:val="00DB197A"/>
    <w:rsid w:val="00DB2BDE"/>
    <w:rsid w:val="00DB32FF"/>
    <w:rsid w:val="00DB3EAA"/>
    <w:rsid w:val="00DB4571"/>
    <w:rsid w:val="00DB4656"/>
    <w:rsid w:val="00DB470F"/>
    <w:rsid w:val="00DB4C26"/>
    <w:rsid w:val="00DB5FA1"/>
    <w:rsid w:val="00DB6393"/>
    <w:rsid w:val="00DB6633"/>
    <w:rsid w:val="00DB68FF"/>
    <w:rsid w:val="00DB7242"/>
    <w:rsid w:val="00DC12EA"/>
    <w:rsid w:val="00DC1939"/>
    <w:rsid w:val="00DC2D22"/>
    <w:rsid w:val="00DC36F9"/>
    <w:rsid w:val="00DC4655"/>
    <w:rsid w:val="00DC59AD"/>
    <w:rsid w:val="00DC5FB2"/>
    <w:rsid w:val="00DC6219"/>
    <w:rsid w:val="00DC6A3E"/>
    <w:rsid w:val="00DC7648"/>
    <w:rsid w:val="00DD089A"/>
    <w:rsid w:val="00DD1BA0"/>
    <w:rsid w:val="00DD1DA0"/>
    <w:rsid w:val="00DD1EDA"/>
    <w:rsid w:val="00DD28D3"/>
    <w:rsid w:val="00DD5479"/>
    <w:rsid w:val="00DD5DD9"/>
    <w:rsid w:val="00DD69F4"/>
    <w:rsid w:val="00DE05DB"/>
    <w:rsid w:val="00DE20C1"/>
    <w:rsid w:val="00DE22E4"/>
    <w:rsid w:val="00DE2943"/>
    <w:rsid w:val="00DE3706"/>
    <w:rsid w:val="00DE4F3C"/>
    <w:rsid w:val="00DE5192"/>
    <w:rsid w:val="00DE535F"/>
    <w:rsid w:val="00DE681A"/>
    <w:rsid w:val="00DE73CF"/>
    <w:rsid w:val="00DF2974"/>
    <w:rsid w:val="00DF2995"/>
    <w:rsid w:val="00DF32FB"/>
    <w:rsid w:val="00DF34B3"/>
    <w:rsid w:val="00DF3A14"/>
    <w:rsid w:val="00DF40F7"/>
    <w:rsid w:val="00DF47DE"/>
    <w:rsid w:val="00DF67BA"/>
    <w:rsid w:val="00DF6CBE"/>
    <w:rsid w:val="00DF70E4"/>
    <w:rsid w:val="00DF75D4"/>
    <w:rsid w:val="00DF7860"/>
    <w:rsid w:val="00E00E4F"/>
    <w:rsid w:val="00E0131A"/>
    <w:rsid w:val="00E0180E"/>
    <w:rsid w:val="00E01882"/>
    <w:rsid w:val="00E01A4B"/>
    <w:rsid w:val="00E02665"/>
    <w:rsid w:val="00E0298F"/>
    <w:rsid w:val="00E036C7"/>
    <w:rsid w:val="00E04252"/>
    <w:rsid w:val="00E04D2C"/>
    <w:rsid w:val="00E06703"/>
    <w:rsid w:val="00E06740"/>
    <w:rsid w:val="00E06BDB"/>
    <w:rsid w:val="00E073FE"/>
    <w:rsid w:val="00E07FF4"/>
    <w:rsid w:val="00E100B7"/>
    <w:rsid w:val="00E10205"/>
    <w:rsid w:val="00E107FF"/>
    <w:rsid w:val="00E110F6"/>
    <w:rsid w:val="00E125DD"/>
    <w:rsid w:val="00E12C4A"/>
    <w:rsid w:val="00E1335B"/>
    <w:rsid w:val="00E133E3"/>
    <w:rsid w:val="00E13FF4"/>
    <w:rsid w:val="00E14E01"/>
    <w:rsid w:val="00E1517A"/>
    <w:rsid w:val="00E16B3B"/>
    <w:rsid w:val="00E1731D"/>
    <w:rsid w:val="00E217B8"/>
    <w:rsid w:val="00E21F7B"/>
    <w:rsid w:val="00E21F81"/>
    <w:rsid w:val="00E21F91"/>
    <w:rsid w:val="00E22517"/>
    <w:rsid w:val="00E22A0C"/>
    <w:rsid w:val="00E22C7D"/>
    <w:rsid w:val="00E230DA"/>
    <w:rsid w:val="00E2315A"/>
    <w:rsid w:val="00E23367"/>
    <w:rsid w:val="00E2340C"/>
    <w:rsid w:val="00E2387C"/>
    <w:rsid w:val="00E23A4A"/>
    <w:rsid w:val="00E23FEA"/>
    <w:rsid w:val="00E246F2"/>
    <w:rsid w:val="00E24C7B"/>
    <w:rsid w:val="00E255EC"/>
    <w:rsid w:val="00E259F2"/>
    <w:rsid w:val="00E25D5B"/>
    <w:rsid w:val="00E25EC0"/>
    <w:rsid w:val="00E2604A"/>
    <w:rsid w:val="00E272DB"/>
    <w:rsid w:val="00E3051A"/>
    <w:rsid w:val="00E306A5"/>
    <w:rsid w:val="00E3086A"/>
    <w:rsid w:val="00E30CC8"/>
    <w:rsid w:val="00E31150"/>
    <w:rsid w:val="00E31A52"/>
    <w:rsid w:val="00E324B6"/>
    <w:rsid w:val="00E32509"/>
    <w:rsid w:val="00E33C39"/>
    <w:rsid w:val="00E33C67"/>
    <w:rsid w:val="00E341F2"/>
    <w:rsid w:val="00E3438B"/>
    <w:rsid w:val="00E343C7"/>
    <w:rsid w:val="00E353FD"/>
    <w:rsid w:val="00E37D34"/>
    <w:rsid w:val="00E40F1B"/>
    <w:rsid w:val="00E424E9"/>
    <w:rsid w:val="00E4327F"/>
    <w:rsid w:val="00E440A4"/>
    <w:rsid w:val="00E44D6B"/>
    <w:rsid w:val="00E4620B"/>
    <w:rsid w:val="00E46489"/>
    <w:rsid w:val="00E469BE"/>
    <w:rsid w:val="00E47726"/>
    <w:rsid w:val="00E477DF"/>
    <w:rsid w:val="00E47FA6"/>
    <w:rsid w:val="00E5210D"/>
    <w:rsid w:val="00E52700"/>
    <w:rsid w:val="00E54C43"/>
    <w:rsid w:val="00E5500E"/>
    <w:rsid w:val="00E55AD2"/>
    <w:rsid w:val="00E55FDD"/>
    <w:rsid w:val="00E567DD"/>
    <w:rsid w:val="00E574C9"/>
    <w:rsid w:val="00E57C7F"/>
    <w:rsid w:val="00E60CB8"/>
    <w:rsid w:val="00E6125F"/>
    <w:rsid w:val="00E61AD6"/>
    <w:rsid w:val="00E61D29"/>
    <w:rsid w:val="00E62061"/>
    <w:rsid w:val="00E620E6"/>
    <w:rsid w:val="00E621DC"/>
    <w:rsid w:val="00E62741"/>
    <w:rsid w:val="00E63208"/>
    <w:rsid w:val="00E63252"/>
    <w:rsid w:val="00E657C8"/>
    <w:rsid w:val="00E65C88"/>
    <w:rsid w:val="00E673C1"/>
    <w:rsid w:val="00E679BE"/>
    <w:rsid w:val="00E712E6"/>
    <w:rsid w:val="00E71FEF"/>
    <w:rsid w:val="00E72260"/>
    <w:rsid w:val="00E7250E"/>
    <w:rsid w:val="00E731E2"/>
    <w:rsid w:val="00E733EC"/>
    <w:rsid w:val="00E73A3C"/>
    <w:rsid w:val="00E73B70"/>
    <w:rsid w:val="00E751AC"/>
    <w:rsid w:val="00E757EB"/>
    <w:rsid w:val="00E75F81"/>
    <w:rsid w:val="00E76AF4"/>
    <w:rsid w:val="00E77366"/>
    <w:rsid w:val="00E80591"/>
    <w:rsid w:val="00E81116"/>
    <w:rsid w:val="00E817B6"/>
    <w:rsid w:val="00E81DF7"/>
    <w:rsid w:val="00E83208"/>
    <w:rsid w:val="00E845B2"/>
    <w:rsid w:val="00E85801"/>
    <w:rsid w:val="00E85ACC"/>
    <w:rsid w:val="00E85F7C"/>
    <w:rsid w:val="00E86180"/>
    <w:rsid w:val="00E86533"/>
    <w:rsid w:val="00E87A8A"/>
    <w:rsid w:val="00E91F8E"/>
    <w:rsid w:val="00E93519"/>
    <w:rsid w:val="00E9355B"/>
    <w:rsid w:val="00E952AB"/>
    <w:rsid w:val="00E95D38"/>
    <w:rsid w:val="00E9630C"/>
    <w:rsid w:val="00E96626"/>
    <w:rsid w:val="00E96773"/>
    <w:rsid w:val="00E97C33"/>
    <w:rsid w:val="00EA14AD"/>
    <w:rsid w:val="00EA1AFD"/>
    <w:rsid w:val="00EA2670"/>
    <w:rsid w:val="00EA329F"/>
    <w:rsid w:val="00EA3C26"/>
    <w:rsid w:val="00EA3C61"/>
    <w:rsid w:val="00EA4E95"/>
    <w:rsid w:val="00EA50F9"/>
    <w:rsid w:val="00EA5263"/>
    <w:rsid w:val="00EA58B0"/>
    <w:rsid w:val="00EA5BB3"/>
    <w:rsid w:val="00EA625F"/>
    <w:rsid w:val="00EA725F"/>
    <w:rsid w:val="00EB0BD6"/>
    <w:rsid w:val="00EB1651"/>
    <w:rsid w:val="00EB1AF7"/>
    <w:rsid w:val="00EB2DE0"/>
    <w:rsid w:val="00EB35D6"/>
    <w:rsid w:val="00EB4772"/>
    <w:rsid w:val="00EB6578"/>
    <w:rsid w:val="00EB6800"/>
    <w:rsid w:val="00EB6A4A"/>
    <w:rsid w:val="00EB70F8"/>
    <w:rsid w:val="00EB7365"/>
    <w:rsid w:val="00EC0DFF"/>
    <w:rsid w:val="00EC190D"/>
    <w:rsid w:val="00EC190E"/>
    <w:rsid w:val="00EC1D61"/>
    <w:rsid w:val="00EC206A"/>
    <w:rsid w:val="00EC288C"/>
    <w:rsid w:val="00EC290F"/>
    <w:rsid w:val="00EC2D5F"/>
    <w:rsid w:val="00EC4E01"/>
    <w:rsid w:val="00EC4FF9"/>
    <w:rsid w:val="00EC6CF9"/>
    <w:rsid w:val="00ED027A"/>
    <w:rsid w:val="00ED0701"/>
    <w:rsid w:val="00ED0BBC"/>
    <w:rsid w:val="00ED209C"/>
    <w:rsid w:val="00ED2467"/>
    <w:rsid w:val="00ED2F98"/>
    <w:rsid w:val="00ED315A"/>
    <w:rsid w:val="00ED32D2"/>
    <w:rsid w:val="00ED3BB6"/>
    <w:rsid w:val="00ED47B5"/>
    <w:rsid w:val="00ED4DD7"/>
    <w:rsid w:val="00ED52D9"/>
    <w:rsid w:val="00ED59EB"/>
    <w:rsid w:val="00ED75B3"/>
    <w:rsid w:val="00ED762A"/>
    <w:rsid w:val="00ED79C6"/>
    <w:rsid w:val="00ED7F7E"/>
    <w:rsid w:val="00EE0AFE"/>
    <w:rsid w:val="00EE11C6"/>
    <w:rsid w:val="00EE11D6"/>
    <w:rsid w:val="00EE26A1"/>
    <w:rsid w:val="00EE30FD"/>
    <w:rsid w:val="00EE4553"/>
    <w:rsid w:val="00EE5364"/>
    <w:rsid w:val="00EE5414"/>
    <w:rsid w:val="00EF0ECF"/>
    <w:rsid w:val="00EF11F3"/>
    <w:rsid w:val="00EF1F21"/>
    <w:rsid w:val="00EF2832"/>
    <w:rsid w:val="00EF2E95"/>
    <w:rsid w:val="00EF3800"/>
    <w:rsid w:val="00EF4017"/>
    <w:rsid w:val="00EF4D29"/>
    <w:rsid w:val="00EF4D74"/>
    <w:rsid w:val="00EF4DF2"/>
    <w:rsid w:val="00EF517A"/>
    <w:rsid w:val="00EF5894"/>
    <w:rsid w:val="00EF58CE"/>
    <w:rsid w:val="00EF5BC9"/>
    <w:rsid w:val="00F0060E"/>
    <w:rsid w:val="00F008F9"/>
    <w:rsid w:val="00F00B4C"/>
    <w:rsid w:val="00F00B56"/>
    <w:rsid w:val="00F01359"/>
    <w:rsid w:val="00F01368"/>
    <w:rsid w:val="00F025B1"/>
    <w:rsid w:val="00F0276F"/>
    <w:rsid w:val="00F02C17"/>
    <w:rsid w:val="00F02FA6"/>
    <w:rsid w:val="00F03576"/>
    <w:rsid w:val="00F03CD5"/>
    <w:rsid w:val="00F04648"/>
    <w:rsid w:val="00F04F1F"/>
    <w:rsid w:val="00F05F8D"/>
    <w:rsid w:val="00F06E6E"/>
    <w:rsid w:val="00F07648"/>
    <w:rsid w:val="00F079B6"/>
    <w:rsid w:val="00F1027E"/>
    <w:rsid w:val="00F10E66"/>
    <w:rsid w:val="00F10EDC"/>
    <w:rsid w:val="00F114B3"/>
    <w:rsid w:val="00F11D88"/>
    <w:rsid w:val="00F12E0F"/>
    <w:rsid w:val="00F12E95"/>
    <w:rsid w:val="00F13106"/>
    <w:rsid w:val="00F13D7C"/>
    <w:rsid w:val="00F15A0B"/>
    <w:rsid w:val="00F16054"/>
    <w:rsid w:val="00F16377"/>
    <w:rsid w:val="00F175AD"/>
    <w:rsid w:val="00F17D85"/>
    <w:rsid w:val="00F17D99"/>
    <w:rsid w:val="00F20034"/>
    <w:rsid w:val="00F201DD"/>
    <w:rsid w:val="00F205A8"/>
    <w:rsid w:val="00F20D49"/>
    <w:rsid w:val="00F2179B"/>
    <w:rsid w:val="00F2188F"/>
    <w:rsid w:val="00F22A18"/>
    <w:rsid w:val="00F22D4A"/>
    <w:rsid w:val="00F23775"/>
    <w:rsid w:val="00F23DCE"/>
    <w:rsid w:val="00F2534E"/>
    <w:rsid w:val="00F255E3"/>
    <w:rsid w:val="00F26851"/>
    <w:rsid w:val="00F26D66"/>
    <w:rsid w:val="00F27994"/>
    <w:rsid w:val="00F27ABC"/>
    <w:rsid w:val="00F30002"/>
    <w:rsid w:val="00F30420"/>
    <w:rsid w:val="00F30954"/>
    <w:rsid w:val="00F30C46"/>
    <w:rsid w:val="00F31953"/>
    <w:rsid w:val="00F32FBE"/>
    <w:rsid w:val="00F34524"/>
    <w:rsid w:val="00F34FDD"/>
    <w:rsid w:val="00F353A6"/>
    <w:rsid w:val="00F360EC"/>
    <w:rsid w:val="00F36545"/>
    <w:rsid w:val="00F373E7"/>
    <w:rsid w:val="00F40025"/>
    <w:rsid w:val="00F40080"/>
    <w:rsid w:val="00F40C68"/>
    <w:rsid w:val="00F41186"/>
    <w:rsid w:val="00F437FC"/>
    <w:rsid w:val="00F46109"/>
    <w:rsid w:val="00F468BE"/>
    <w:rsid w:val="00F469A2"/>
    <w:rsid w:val="00F46B5E"/>
    <w:rsid w:val="00F47E30"/>
    <w:rsid w:val="00F47FF4"/>
    <w:rsid w:val="00F501C6"/>
    <w:rsid w:val="00F5034C"/>
    <w:rsid w:val="00F5058B"/>
    <w:rsid w:val="00F5181D"/>
    <w:rsid w:val="00F518C8"/>
    <w:rsid w:val="00F555DC"/>
    <w:rsid w:val="00F558B4"/>
    <w:rsid w:val="00F570EC"/>
    <w:rsid w:val="00F574BA"/>
    <w:rsid w:val="00F607B3"/>
    <w:rsid w:val="00F60EA5"/>
    <w:rsid w:val="00F6458B"/>
    <w:rsid w:val="00F65748"/>
    <w:rsid w:val="00F67171"/>
    <w:rsid w:val="00F672CF"/>
    <w:rsid w:val="00F679EC"/>
    <w:rsid w:val="00F67B5B"/>
    <w:rsid w:val="00F70105"/>
    <w:rsid w:val="00F701A6"/>
    <w:rsid w:val="00F72204"/>
    <w:rsid w:val="00F72333"/>
    <w:rsid w:val="00F73264"/>
    <w:rsid w:val="00F739F4"/>
    <w:rsid w:val="00F745FB"/>
    <w:rsid w:val="00F75CC0"/>
    <w:rsid w:val="00F76124"/>
    <w:rsid w:val="00F761D2"/>
    <w:rsid w:val="00F76551"/>
    <w:rsid w:val="00F77A48"/>
    <w:rsid w:val="00F77E60"/>
    <w:rsid w:val="00F80AF7"/>
    <w:rsid w:val="00F81855"/>
    <w:rsid w:val="00F8200F"/>
    <w:rsid w:val="00F821F2"/>
    <w:rsid w:val="00F82209"/>
    <w:rsid w:val="00F82A6C"/>
    <w:rsid w:val="00F83BEE"/>
    <w:rsid w:val="00F8429D"/>
    <w:rsid w:val="00F8485B"/>
    <w:rsid w:val="00F85456"/>
    <w:rsid w:val="00F85CD0"/>
    <w:rsid w:val="00F86158"/>
    <w:rsid w:val="00F86F29"/>
    <w:rsid w:val="00F87D07"/>
    <w:rsid w:val="00F87FDD"/>
    <w:rsid w:val="00F90982"/>
    <w:rsid w:val="00F90F4B"/>
    <w:rsid w:val="00F91E16"/>
    <w:rsid w:val="00F9208E"/>
    <w:rsid w:val="00F92728"/>
    <w:rsid w:val="00F929C7"/>
    <w:rsid w:val="00F94015"/>
    <w:rsid w:val="00F94342"/>
    <w:rsid w:val="00F952CB"/>
    <w:rsid w:val="00F9551B"/>
    <w:rsid w:val="00F957DA"/>
    <w:rsid w:val="00F9629B"/>
    <w:rsid w:val="00F96849"/>
    <w:rsid w:val="00F9737F"/>
    <w:rsid w:val="00F97CDF"/>
    <w:rsid w:val="00FA0280"/>
    <w:rsid w:val="00FA13DD"/>
    <w:rsid w:val="00FA152E"/>
    <w:rsid w:val="00FA2169"/>
    <w:rsid w:val="00FA4353"/>
    <w:rsid w:val="00FA4463"/>
    <w:rsid w:val="00FA44FE"/>
    <w:rsid w:val="00FA4AFB"/>
    <w:rsid w:val="00FA54C0"/>
    <w:rsid w:val="00FA66CA"/>
    <w:rsid w:val="00FA6B9A"/>
    <w:rsid w:val="00FA6BA1"/>
    <w:rsid w:val="00FB05A7"/>
    <w:rsid w:val="00FB0EEE"/>
    <w:rsid w:val="00FB117E"/>
    <w:rsid w:val="00FB1268"/>
    <w:rsid w:val="00FB1356"/>
    <w:rsid w:val="00FB1FB3"/>
    <w:rsid w:val="00FB1FBB"/>
    <w:rsid w:val="00FB1FD6"/>
    <w:rsid w:val="00FB21C5"/>
    <w:rsid w:val="00FB330E"/>
    <w:rsid w:val="00FB37EA"/>
    <w:rsid w:val="00FB39B6"/>
    <w:rsid w:val="00FB475E"/>
    <w:rsid w:val="00FB502A"/>
    <w:rsid w:val="00FB5038"/>
    <w:rsid w:val="00FB5652"/>
    <w:rsid w:val="00FB5E68"/>
    <w:rsid w:val="00FB656F"/>
    <w:rsid w:val="00FB6976"/>
    <w:rsid w:val="00FC0151"/>
    <w:rsid w:val="00FC15D9"/>
    <w:rsid w:val="00FC17E7"/>
    <w:rsid w:val="00FC1951"/>
    <w:rsid w:val="00FC2785"/>
    <w:rsid w:val="00FC2F9E"/>
    <w:rsid w:val="00FC376F"/>
    <w:rsid w:val="00FC469B"/>
    <w:rsid w:val="00FC54C8"/>
    <w:rsid w:val="00FC68CE"/>
    <w:rsid w:val="00FC6B87"/>
    <w:rsid w:val="00FC748E"/>
    <w:rsid w:val="00FC7A05"/>
    <w:rsid w:val="00FD12D6"/>
    <w:rsid w:val="00FD2A5E"/>
    <w:rsid w:val="00FD3459"/>
    <w:rsid w:val="00FD40F6"/>
    <w:rsid w:val="00FD4A75"/>
    <w:rsid w:val="00FD64FC"/>
    <w:rsid w:val="00FD666D"/>
    <w:rsid w:val="00FE03D1"/>
    <w:rsid w:val="00FE0FCC"/>
    <w:rsid w:val="00FE0FE4"/>
    <w:rsid w:val="00FE1824"/>
    <w:rsid w:val="00FE25DE"/>
    <w:rsid w:val="00FE2E88"/>
    <w:rsid w:val="00FE3647"/>
    <w:rsid w:val="00FE45CE"/>
    <w:rsid w:val="00FE4918"/>
    <w:rsid w:val="00FE5A4A"/>
    <w:rsid w:val="00FE6A04"/>
    <w:rsid w:val="00FE70D9"/>
    <w:rsid w:val="00FE76D9"/>
    <w:rsid w:val="00FF02CE"/>
    <w:rsid w:val="00FF0E75"/>
    <w:rsid w:val="00FF1708"/>
    <w:rsid w:val="00FF1719"/>
    <w:rsid w:val="00FF1901"/>
    <w:rsid w:val="00FF1B46"/>
    <w:rsid w:val="00FF3008"/>
    <w:rsid w:val="00FF308F"/>
    <w:rsid w:val="00FF3940"/>
    <w:rsid w:val="00FF40C4"/>
    <w:rsid w:val="00FF4777"/>
    <w:rsid w:val="00FF4C87"/>
    <w:rsid w:val="00FF4FA9"/>
    <w:rsid w:val="00FF54B7"/>
    <w:rsid w:val="00FF57FE"/>
    <w:rsid w:val="00FF5FA5"/>
    <w:rsid w:val="00FF5FD0"/>
    <w:rsid w:val="00FF64AD"/>
    <w:rsid w:val="00FF666B"/>
    <w:rsid w:val="00FF69E0"/>
    <w:rsid w:val="00FF79A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7C9851"/>
  <w15:docId w15:val="{BF69ADC8-0318-49AA-9E94-FB2159FC81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en-US"/>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justified"/>
    <w:qFormat/>
    <w:rsid w:val="004E0E0A"/>
    <w:pPr>
      <w:spacing w:after="180" w:line="240" w:lineRule="auto"/>
    </w:pPr>
    <w:rPr>
      <w:rFonts w:ascii="Times New Roman" w:eastAsia="MS Mincho" w:hAnsi="Times New Roman" w:cs="Times New Roman"/>
      <w:sz w:val="20"/>
      <w:szCs w:val="20"/>
      <w:lang w:val="en-GB" w:bidi="ar-SA"/>
    </w:rPr>
  </w:style>
  <w:style w:type="paragraph" w:styleId="Heading1">
    <w:name w:val="heading 1"/>
    <w:aliases w:val="H1,h1,app heading 1,l1,Memo Heading 1,h11,h12,h13,h14,h15,h16,제목 1(no line),Heading 1_a,heading 1,h17,h111,h121,h131,h141,h151,h161,h18,h112,h122,h132,h142,h152,h162,h19,h113,h123,h133,h143,h153,h163,NMP Heading 1"/>
    <w:basedOn w:val="Normal"/>
    <w:next w:val="Normal"/>
    <w:link w:val="Heading1Char"/>
    <w:qFormat/>
    <w:rsid w:val="007D3C8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aliases w:val="Head2A,2,H2,h2,UNDERRUBRIK 1-2,DO NOT USE_h2,h21,Heading 2 Char,H2 Char,h2 Char,Sub-section,Heading Two,R2,l2,Head 2,List level 2,Sub-Heading,A,1st level heading,level 2 no toc,2nd level,Titre2,h:2,h:2app,level 2,PA Major Section,Major Section"/>
    <w:basedOn w:val="Normal"/>
    <w:next w:val="Normal"/>
    <w:link w:val="Heading2Char1"/>
    <w:unhideWhenUsed/>
    <w:qFormat/>
    <w:rsid w:val="007D3C8C"/>
    <w:pPr>
      <w:keepNext/>
      <w:keepLines/>
      <w:spacing w:before="200" w:after="0"/>
      <w:outlineLvl w:val="1"/>
    </w:pPr>
    <w:rPr>
      <w:rFonts w:asciiTheme="majorHAnsi" w:eastAsiaTheme="majorEastAsia" w:hAnsiTheme="majorHAnsi" w:cstheme="majorBidi"/>
      <w:b/>
      <w:bCs/>
      <w:color w:val="4F81BD" w:themeColor="accent1"/>
      <w:sz w:val="21"/>
      <w:szCs w:val="21"/>
      <w:lang w:eastAsia="zh-CN"/>
    </w:rPr>
  </w:style>
  <w:style w:type="paragraph" w:styleId="Heading3">
    <w:name w:val="heading 3"/>
    <w:basedOn w:val="Normal"/>
    <w:next w:val="Normal"/>
    <w:link w:val="Heading3Char"/>
    <w:unhideWhenUsed/>
    <w:qFormat/>
    <w:rsid w:val="007D3C8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unhideWhenUsed/>
    <w:qFormat/>
    <w:rsid w:val="007D3C8C"/>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nhideWhenUsed/>
    <w:qFormat/>
    <w:rsid w:val="007D3C8C"/>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nhideWhenUsed/>
    <w:qFormat/>
    <w:rsid w:val="007D3C8C"/>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nhideWhenUsed/>
    <w:qFormat/>
    <w:rsid w:val="007D3C8C"/>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nhideWhenUsed/>
    <w:qFormat/>
    <w:rsid w:val="007D3C8C"/>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Normal"/>
    <w:link w:val="Heading9Char"/>
    <w:unhideWhenUsed/>
    <w:qFormat/>
    <w:rsid w:val="007D3C8C"/>
    <w:pPr>
      <w:keepNext/>
      <w:keepLines/>
      <w:spacing w:before="200" w:after="0"/>
      <w:outlineLvl w:val="8"/>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rsid w:val="007D3C8C"/>
    <w:rPr>
      <w:rFonts w:asciiTheme="majorHAnsi" w:eastAsiaTheme="majorEastAsia" w:hAnsiTheme="majorHAnsi" w:cstheme="majorBidi"/>
      <w:b/>
      <w:bCs/>
      <w:color w:val="365F91" w:themeColor="accent1" w:themeShade="BF"/>
      <w:sz w:val="28"/>
      <w:szCs w:val="28"/>
      <w:lang w:val="en-GB" w:bidi="ar-SA"/>
    </w:rPr>
  </w:style>
  <w:style w:type="character" w:customStyle="1" w:styleId="Heading2Char1">
    <w:name w:val="Heading 2 Char1"/>
    <w:aliases w:val="Head2A Char,2 Char,H2 Char1,h2 Char1,UNDERRUBRIK 1-2 Char,DO NOT USE_h2 Char,h21 Char,Heading 2 Char Char,H2 Char Char,h2 Char Char,Sub-section Char,Heading Two Char,R2 Char,l2 Char,Head 2 Char,List level 2 Char,Sub-Heading Char,A Char"/>
    <w:basedOn w:val="DefaultParagraphFont"/>
    <w:link w:val="Heading2"/>
    <w:qFormat/>
    <w:rsid w:val="007D3C8C"/>
    <w:rPr>
      <w:rFonts w:asciiTheme="majorHAnsi" w:eastAsiaTheme="majorEastAsia" w:hAnsiTheme="majorHAnsi" w:cstheme="majorBidi"/>
      <w:b/>
      <w:bCs/>
      <w:color w:val="4F81BD" w:themeColor="accent1"/>
      <w:sz w:val="21"/>
      <w:szCs w:val="21"/>
      <w:lang w:val="en-GB" w:eastAsia="zh-CN" w:bidi="ar-SA"/>
    </w:rPr>
  </w:style>
  <w:style w:type="character" w:customStyle="1" w:styleId="Heading3Char">
    <w:name w:val="Heading 3 Char"/>
    <w:basedOn w:val="DefaultParagraphFont"/>
    <w:link w:val="Heading3"/>
    <w:rsid w:val="007D3C8C"/>
    <w:rPr>
      <w:rFonts w:asciiTheme="majorHAnsi" w:eastAsiaTheme="majorEastAsia" w:hAnsiTheme="majorHAnsi" w:cstheme="majorBidi"/>
      <w:b/>
      <w:bCs/>
      <w:color w:val="4F81BD" w:themeColor="accent1"/>
      <w:sz w:val="20"/>
      <w:szCs w:val="20"/>
      <w:lang w:val="en-GB"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7D3C8C"/>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rsid w:val="007D3C8C"/>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rsid w:val="007D3C8C"/>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rsid w:val="007D3C8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7D3C8C"/>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rsid w:val="007D3C8C"/>
    <w:rPr>
      <w:rFonts w:asciiTheme="majorHAnsi" w:eastAsiaTheme="majorEastAsia" w:hAnsiTheme="majorHAnsi" w:cstheme="majorBidi"/>
      <w:i/>
      <w:iCs/>
      <w:color w:val="404040" w:themeColor="text1" w:themeTint="BF"/>
      <w:sz w:val="20"/>
      <w:szCs w:val="20"/>
    </w:rPr>
  </w:style>
  <w:style w:type="paragraph" w:styleId="Caption">
    <w:name w:val="caption"/>
    <w:aliases w:val="cap,cap Char"/>
    <w:basedOn w:val="Normal"/>
    <w:next w:val="Normal"/>
    <w:link w:val="CaptionChar"/>
    <w:unhideWhenUsed/>
    <w:qFormat/>
    <w:rsid w:val="007D3C8C"/>
    <w:rPr>
      <w:b/>
      <w:bCs/>
      <w:color w:val="4F81BD" w:themeColor="accent1"/>
      <w:sz w:val="18"/>
      <w:szCs w:val="18"/>
    </w:rPr>
  </w:style>
  <w:style w:type="character" w:customStyle="1" w:styleId="CaptionChar">
    <w:name w:val="Caption Char"/>
    <w:aliases w:val="cap Char1,cap Char Char"/>
    <w:basedOn w:val="DefaultParagraphFont"/>
    <w:link w:val="Caption"/>
    <w:semiHidden/>
    <w:rsid w:val="00B72826"/>
    <w:rPr>
      <w:b/>
      <w:bCs/>
      <w:color w:val="4F81BD" w:themeColor="accent1"/>
      <w:sz w:val="18"/>
      <w:szCs w:val="18"/>
    </w:rPr>
  </w:style>
  <w:style w:type="paragraph" w:styleId="Title">
    <w:name w:val="Title"/>
    <w:basedOn w:val="Normal"/>
    <w:next w:val="Normal"/>
    <w:link w:val="TitleChar"/>
    <w:uiPriority w:val="10"/>
    <w:qFormat/>
    <w:rsid w:val="007D3C8C"/>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D3C8C"/>
    <w:rPr>
      <w:rFonts w:asciiTheme="majorHAnsi" w:eastAsiaTheme="majorEastAsia" w:hAnsiTheme="majorHAnsi" w:cstheme="majorBidi"/>
      <w:color w:val="17365D" w:themeColor="text2" w:themeShade="BF"/>
      <w:spacing w:val="5"/>
      <w:kern w:val="28"/>
      <w:sz w:val="52"/>
      <w:szCs w:val="5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7D3C8C"/>
    <w:pPr>
      <w:ind w:left="720"/>
      <w:contextualSpacing/>
    </w:pPr>
  </w:style>
  <w:style w:type="paragraph" w:styleId="TOCHeading">
    <w:name w:val="TOC Heading"/>
    <w:basedOn w:val="Heading1"/>
    <w:next w:val="Normal"/>
    <w:uiPriority w:val="39"/>
    <w:semiHidden/>
    <w:unhideWhenUsed/>
    <w:qFormat/>
    <w:rsid w:val="007D3C8C"/>
    <w:pPr>
      <w:outlineLvl w:val="9"/>
    </w:pPr>
  </w:style>
  <w:style w:type="paragraph" w:customStyle="1" w:styleId="Normalwithindent">
    <w:name w:val="Normal with indent"/>
    <w:basedOn w:val="Normal"/>
    <w:link w:val="NormalwithindentChar"/>
    <w:rsid w:val="00B72826"/>
    <w:pPr>
      <w:spacing w:before="120" w:after="120" w:line="336" w:lineRule="auto"/>
      <w:ind w:firstLine="397"/>
    </w:pPr>
    <w:rPr>
      <w:rFonts w:eastAsia="Malgun Gothic"/>
      <w:lang w:eastAsia="ko-KR"/>
    </w:rPr>
  </w:style>
  <w:style w:type="character" w:customStyle="1" w:styleId="NormalwithindentChar">
    <w:name w:val="Normal with indent Char"/>
    <w:link w:val="Normalwithindent"/>
    <w:rsid w:val="00B72826"/>
    <w:rPr>
      <w:rFonts w:ascii="Times New Roman" w:eastAsia="Malgun Gothic" w:hAnsi="Times New Roman" w:cs="Times New Roman"/>
      <w:kern w:val="0"/>
      <w:sz w:val="20"/>
      <w:szCs w:val="20"/>
      <w:lang w:val="en-GB" w:eastAsia="ko-KR"/>
    </w:rPr>
  </w:style>
  <w:style w:type="paragraph" w:styleId="Subtitle">
    <w:name w:val="Subtitle"/>
    <w:basedOn w:val="Normal"/>
    <w:next w:val="Normal"/>
    <w:link w:val="SubtitleChar"/>
    <w:uiPriority w:val="11"/>
    <w:qFormat/>
    <w:rsid w:val="007D3C8C"/>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7D3C8C"/>
    <w:rPr>
      <w:rFonts w:asciiTheme="majorHAnsi" w:eastAsiaTheme="majorEastAsia" w:hAnsiTheme="majorHAnsi" w:cstheme="majorBidi"/>
      <w:i/>
      <w:iCs/>
      <w:color w:val="4F81BD" w:themeColor="accent1"/>
      <w:spacing w:val="15"/>
      <w:sz w:val="24"/>
      <w:szCs w:val="24"/>
    </w:rPr>
  </w:style>
  <w:style w:type="character" w:styleId="Strong">
    <w:name w:val="Strong"/>
    <w:basedOn w:val="DefaultParagraphFont"/>
    <w:uiPriority w:val="22"/>
    <w:qFormat/>
    <w:rsid w:val="007D3C8C"/>
    <w:rPr>
      <w:b/>
      <w:bCs/>
    </w:rPr>
  </w:style>
  <w:style w:type="character" w:styleId="Emphasis">
    <w:name w:val="Emphasis"/>
    <w:basedOn w:val="DefaultParagraphFont"/>
    <w:uiPriority w:val="20"/>
    <w:qFormat/>
    <w:rsid w:val="007D3C8C"/>
    <w:rPr>
      <w:i/>
      <w:iCs/>
    </w:rPr>
  </w:style>
  <w:style w:type="paragraph" w:styleId="NoSpacing">
    <w:name w:val="No Spacing"/>
    <w:link w:val="NoSpacingChar"/>
    <w:uiPriority w:val="1"/>
    <w:qFormat/>
    <w:rsid w:val="007D3C8C"/>
    <w:pPr>
      <w:spacing w:after="0" w:line="240" w:lineRule="auto"/>
    </w:pPr>
  </w:style>
  <w:style w:type="character" w:customStyle="1" w:styleId="NoSpacingChar">
    <w:name w:val="No Spacing Char"/>
    <w:basedOn w:val="DefaultParagraphFont"/>
    <w:link w:val="NoSpacing"/>
    <w:uiPriority w:val="1"/>
    <w:rsid w:val="007D3C8C"/>
  </w:style>
  <w:style w:type="paragraph" w:styleId="Quote">
    <w:name w:val="Quote"/>
    <w:basedOn w:val="Normal"/>
    <w:next w:val="Normal"/>
    <w:link w:val="QuoteChar"/>
    <w:uiPriority w:val="29"/>
    <w:qFormat/>
    <w:rsid w:val="007D3C8C"/>
    <w:rPr>
      <w:i/>
      <w:iCs/>
      <w:color w:val="000000" w:themeColor="text1"/>
    </w:rPr>
  </w:style>
  <w:style w:type="character" w:customStyle="1" w:styleId="QuoteChar">
    <w:name w:val="Quote Char"/>
    <w:basedOn w:val="DefaultParagraphFont"/>
    <w:link w:val="Quote"/>
    <w:uiPriority w:val="29"/>
    <w:rsid w:val="007D3C8C"/>
    <w:rPr>
      <w:i/>
      <w:iCs/>
      <w:color w:val="000000" w:themeColor="text1"/>
    </w:rPr>
  </w:style>
  <w:style w:type="paragraph" w:styleId="IntenseQuote">
    <w:name w:val="Intense Quote"/>
    <w:basedOn w:val="Normal"/>
    <w:next w:val="Normal"/>
    <w:link w:val="IntenseQuoteChar"/>
    <w:uiPriority w:val="30"/>
    <w:qFormat/>
    <w:rsid w:val="007D3C8C"/>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7D3C8C"/>
    <w:rPr>
      <w:b/>
      <w:bCs/>
      <w:i/>
      <w:iCs/>
      <w:color w:val="4F81BD" w:themeColor="accent1"/>
    </w:rPr>
  </w:style>
  <w:style w:type="character" w:styleId="SubtleEmphasis">
    <w:name w:val="Subtle Emphasis"/>
    <w:basedOn w:val="DefaultParagraphFont"/>
    <w:uiPriority w:val="19"/>
    <w:qFormat/>
    <w:rsid w:val="007D3C8C"/>
    <w:rPr>
      <w:i/>
      <w:iCs/>
      <w:color w:val="808080" w:themeColor="text1" w:themeTint="7F"/>
    </w:rPr>
  </w:style>
  <w:style w:type="character" w:styleId="IntenseEmphasis">
    <w:name w:val="Intense Emphasis"/>
    <w:basedOn w:val="DefaultParagraphFont"/>
    <w:uiPriority w:val="21"/>
    <w:qFormat/>
    <w:rsid w:val="007D3C8C"/>
    <w:rPr>
      <w:b/>
      <w:bCs/>
      <w:i/>
      <w:iCs/>
      <w:color w:val="4F81BD" w:themeColor="accent1"/>
    </w:rPr>
  </w:style>
  <w:style w:type="character" w:styleId="SubtleReference">
    <w:name w:val="Subtle Reference"/>
    <w:basedOn w:val="DefaultParagraphFont"/>
    <w:uiPriority w:val="31"/>
    <w:qFormat/>
    <w:rsid w:val="007D3C8C"/>
    <w:rPr>
      <w:smallCaps/>
      <w:color w:val="C0504D" w:themeColor="accent2"/>
      <w:u w:val="single"/>
    </w:rPr>
  </w:style>
  <w:style w:type="character" w:styleId="IntenseReference">
    <w:name w:val="Intense Reference"/>
    <w:basedOn w:val="DefaultParagraphFont"/>
    <w:uiPriority w:val="32"/>
    <w:qFormat/>
    <w:rsid w:val="007D3C8C"/>
    <w:rPr>
      <w:b/>
      <w:bCs/>
      <w:smallCaps/>
      <w:color w:val="C0504D" w:themeColor="accent2"/>
      <w:spacing w:val="5"/>
      <w:u w:val="single"/>
    </w:rPr>
  </w:style>
  <w:style w:type="character" w:styleId="BookTitle">
    <w:name w:val="Book Title"/>
    <w:basedOn w:val="DefaultParagraphFont"/>
    <w:uiPriority w:val="33"/>
    <w:qFormat/>
    <w:rsid w:val="007D3C8C"/>
    <w:rPr>
      <w:b/>
      <w:bCs/>
      <w:smallCaps/>
      <w:spacing w:val="5"/>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basedOn w:val="Normal"/>
    <w:link w:val="HeaderChar"/>
    <w:unhideWhenUsed/>
    <w:rsid w:val="002A1515"/>
    <w:pPr>
      <w:pBdr>
        <w:bottom w:val="single" w:sz="6" w:space="0" w:color="auto"/>
      </w:pBdr>
      <w:tabs>
        <w:tab w:val="center" w:pos="4153"/>
        <w:tab w:val="right" w:pos="8280"/>
        <w:tab w:val="right" w:pos="8306"/>
        <w:tab w:val="right" w:pos="9630"/>
      </w:tabs>
      <w:snapToGrid w:val="0"/>
      <w:ind w:right="-58"/>
      <w:jc w:val="both"/>
    </w:pPr>
    <w:rPr>
      <w:rFonts w:cs="Arial"/>
      <w:bCs/>
      <w:color w:val="000000" w:themeColor="text1"/>
      <w:sz w:val="28"/>
      <w:szCs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2A1515"/>
    <w:rPr>
      <w:rFonts w:ascii="Times New Roman" w:eastAsia="MS Mincho" w:hAnsi="Times New Roman" w:cs="Arial"/>
      <w:bCs/>
      <w:color w:val="000000" w:themeColor="text1"/>
      <w:sz w:val="28"/>
      <w:szCs w:val="18"/>
      <w:lang w:val="en-GB" w:bidi="ar-SA"/>
    </w:rPr>
  </w:style>
  <w:style w:type="paragraph" w:styleId="Footer">
    <w:name w:val="footer"/>
    <w:basedOn w:val="Normal"/>
    <w:link w:val="FooterChar"/>
    <w:uiPriority w:val="99"/>
    <w:unhideWhenUsed/>
    <w:rsid w:val="00D400AF"/>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D400AF"/>
    <w:rPr>
      <w:sz w:val="18"/>
      <w:szCs w:val="18"/>
    </w:rPr>
  </w:style>
  <w:style w:type="character" w:styleId="CommentReference">
    <w:name w:val="annotation reference"/>
    <w:qFormat/>
    <w:rsid w:val="00D400AF"/>
    <w:rPr>
      <w:sz w:val="21"/>
      <w:szCs w:val="21"/>
    </w:rPr>
  </w:style>
  <w:style w:type="paragraph" w:styleId="CommentText">
    <w:name w:val="annotation text"/>
    <w:basedOn w:val="Normal"/>
    <w:link w:val="CommentTextChar"/>
    <w:qFormat/>
    <w:rsid w:val="00D400AF"/>
  </w:style>
  <w:style w:type="character" w:customStyle="1" w:styleId="CommentTextChar">
    <w:name w:val="Comment Text Char"/>
    <w:basedOn w:val="DefaultParagraphFont"/>
    <w:link w:val="CommentText"/>
    <w:qFormat/>
    <w:rsid w:val="00D400AF"/>
    <w:rPr>
      <w:rFonts w:ascii="Times New Roman" w:eastAsia="MS Mincho" w:hAnsi="Times New Roman" w:cs="Times New Roman"/>
      <w:sz w:val="20"/>
      <w:szCs w:val="20"/>
      <w:lang w:val="en-GB" w:bidi="ar-SA"/>
    </w:rPr>
  </w:style>
  <w:style w:type="paragraph" w:styleId="BalloonText">
    <w:name w:val="Balloon Text"/>
    <w:basedOn w:val="Normal"/>
    <w:link w:val="BalloonTextChar"/>
    <w:uiPriority w:val="99"/>
    <w:semiHidden/>
    <w:unhideWhenUsed/>
    <w:rsid w:val="00D400AF"/>
    <w:pPr>
      <w:spacing w:after="0"/>
    </w:pPr>
    <w:rPr>
      <w:sz w:val="18"/>
      <w:szCs w:val="18"/>
    </w:rPr>
  </w:style>
  <w:style w:type="character" w:customStyle="1" w:styleId="BalloonTextChar">
    <w:name w:val="Balloon Text Char"/>
    <w:basedOn w:val="DefaultParagraphFont"/>
    <w:link w:val="BalloonText"/>
    <w:uiPriority w:val="99"/>
    <w:semiHidden/>
    <w:rsid w:val="00D400AF"/>
    <w:rPr>
      <w:rFonts w:ascii="Times New Roman" w:eastAsia="MS Mincho" w:hAnsi="Times New Roman" w:cs="Times New Roman"/>
      <w:sz w:val="18"/>
      <w:szCs w:val="18"/>
      <w:lang w:val="en-GB" w:bidi="ar-SA"/>
    </w:rPr>
  </w:style>
  <w:style w:type="paragraph" w:styleId="DocumentMap">
    <w:name w:val="Document Map"/>
    <w:basedOn w:val="Normal"/>
    <w:link w:val="DocumentMapChar"/>
    <w:uiPriority w:val="99"/>
    <w:semiHidden/>
    <w:unhideWhenUsed/>
    <w:rsid w:val="00CC232F"/>
    <w:rPr>
      <w:rFonts w:ascii="SimSun" w:eastAsia="SimSun"/>
      <w:sz w:val="18"/>
      <w:szCs w:val="18"/>
    </w:rPr>
  </w:style>
  <w:style w:type="character" w:customStyle="1" w:styleId="DocumentMapChar">
    <w:name w:val="Document Map Char"/>
    <w:basedOn w:val="DefaultParagraphFont"/>
    <w:link w:val="DocumentMap"/>
    <w:uiPriority w:val="99"/>
    <w:semiHidden/>
    <w:rsid w:val="00CC232F"/>
    <w:rPr>
      <w:rFonts w:ascii="SimSun" w:eastAsia="SimSun" w:hAnsi="Times New Roman" w:cs="Times New Roman"/>
      <w:sz w:val="18"/>
      <w:szCs w:val="18"/>
      <w:lang w:val="en-GB" w:bidi="ar-SA"/>
    </w:rPr>
  </w:style>
  <w:style w:type="paragraph" w:styleId="FootnoteText">
    <w:name w:val="footnote text"/>
    <w:basedOn w:val="Normal"/>
    <w:link w:val="FootnoteTextChar"/>
    <w:semiHidden/>
    <w:rsid w:val="002A1515"/>
    <w:pPr>
      <w:spacing w:after="0"/>
      <w:jc w:val="both"/>
    </w:pPr>
    <w:rPr>
      <w:rFonts w:ascii="Times" w:eastAsia="Batang" w:hAnsi="Times"/>
      <w:lang w:val="en-US"/>
    </w:rPr>
  </w:style>
  <w:style w:type="character" w:customStyle="1" w:styleId="FootnoteTextChar">
    <w:name w:val="Footnote Text Char"/>
    <w:basedOn w:val="DefaultParagraphFont"/>
    <w:link w:val="FootnoteText"/>
    <w:semiHidden/>
    <w:rsid w:val="002A1515"/>
    <w:rPr>
      <w:rFonts w:ascii="Times" w:eastAsia="Batang" w:hAnsi="Times" w:cs="Times New Roman"/>
      <w:sz w:val="20"/>
      <w:szCs w:val="20"/>
      <w:lang w:bidi="ar-SA"/>
    </w:rPr>
  </w:style>
  <w:style w:type="table" w:styleId="TableGrid">
    <w:name w:val="Table Grid"/>
    <w:basedOn w:val="TableNormal"/>
    <w:uiPriority w:val="59"/>
    <w:rsid w:val="00663C0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NormalWeb">
    <w:name w:val="Normal (Web)"/>
    <w:basedOn w:val="Normal"/>
    <w:uiPriority w:val="99"/>
    <w:unhideWhenUsed/>
    <w:qFormat/>
    <w:rsid w:val="002D6F8B"/>
    <w:pPr>
      <w:spacing w:before="100" w:beforeAutospacing="1" w:after="100" w:afterAutospacing="1"/>
    </w:pPr>
    <w:rPr>
      <w:rFonts w:ascii="SimSun" w:eastAsia="SimSun" w:hAnsi="SimSun" w:cs="SimSun"/>
      <w:sz w:val="24"/>
      <w:szCs w:val="24"/>
      <w:lang w:val="en-US" w:eastAsia="zh-CN"/>
    </w:rPr>
  </w:style>
  <w:style w:type="character" w:styleId="PlaceholderText">
    <w:name w:val="Placeholder Text"/>
    <w:basedOn w:val="DefaultParagraphFont"/>
    <w:uiPriority w:val="99"/>
    <w:semiHidden/>
    <w:rsid w:val="00E0298F"/>
    <w:rPr>
      <w:color w:val="808080"/>
    </w:rPr>
  </w:style>
  <w:style w:type="paragraph" w:styleId="CommentSubject">
    <w:name w:val="annotation subject"/>
    <w:basedOn w:val="CommentText"/>
    <w:next w:val="CommentText"/>
    <w:link w:val="CommentSubjectChar"/>
    <w:uiPriority w:val="99"/>
    <w:semiHidden/>
    <w:unhideWhenUsed/>
    <w:rsid w:val="00253482"/>
    <w:rPr>
      <w:b/>
      <w:bCs/>
    </w:rPr>
  </w:style>
  <w:style w:type="character" w:customStyle="1" w:styleId="CommentSubjectChar">
    <w:name w:val="Comment Subject Char"/>
    <w:basedOn w:val="CommentTextChar"/>
    <w:link w:val="CommentSubject"/>
    <w:uiPriority w:val="99"/>
    <w:semiHidden/>
    <w:rsid w:val="00253482"/>
    <w:rPr>
      <w:rFonts w:ascii="Times New Roman" w:eastAsia="MS Mincho" w:hAnsi="Times New Roman" w:cs="Times New Roman"/>
      <w:b/>
      <w:bCs/>
      <w:sz w:val="20"/>
      <w:szCs w:val="20"/>
      <w:lang w:val="en-GB" w:bidi="ar-SA"/>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0626F7"/>
    <w:rPr>
      <w:rFonts w:ascii="Times New Roman" w:eastAsia="MS Mincho" w:hAnsi="Times New Roman" w:cs="Times New Roman"/>
      <w:sz w:val="20"/>
      <w:szCs w:val="20"/>
      <w:lang w:val="en-GB" w:bidi="ar-SA"/>
    </w:rPr>
  </w:style>
  <w:style w:type="character" w:styleId="Hyperlink">
    <w:name w:val="Hyperlink"/>
    <w:uiPriority w:val="99"/>
    <w:rsid w:val="00E04D2C"/>
    <w:rPr>
      <w:color w:val="0000FF"/>
      <w:u w:val="single"/>
    </w:rPr>
  </w:style>
  <w:style w:type="paragraph" w:customStyle="1" w:styleId="2222">
    <w:name w:val="스타일 스타일 스타일 스타일 양쪽 첫 줄:  2 글자 + 첫 줄:  2 글자 + 첫 줄:  2 글자 + 첫 줄:  2..."/>
    <w:basedOn w:val="Normal"/>
    <w:link w:val="2222Char"/>
    <w:rsid w:val="00435C0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435C08"/>
    <w:rPr>
      <w:rFonts w:ascii="Times New Roman" w:eastAsia="Malgun Gothic" w:hAnsi="Times New Roman" w:cs="Batang"/>
      <w:sz w:val="20"/>
      <w:szCs w:val="20"/>
      <w:lang w:val="en-GB" w:bidi="ar-SA"/>
    </w:rPr>
  </w:style>
  <w:style w:type="paragraph" w:customStyle="1" w:styleId="TAH">
    <w:name w:val="TAH"/>
    <w:basedOn w:val="TAC"/>
    <w:link w:val="TAHCar"/>
    <w:qFormat/>
    <w:rsid w:val="00D90034"/>
    <w:rPr>
      <w:b/>
    </w:rPr>
  </w:style>
  <w:style w:type="paragraph" w:customStyle="1" w:styleId="TAC">
    <w:name w:val="TAC"/>
    <w:basedOn w:val="Normal"/>
    <w:link w:val="TACChar"/>
    <w:qFormat/>
    <w:rsid w:val="00D90034"/>
    <w:pPr>
      <w:keepNext/>
      <w:keepLines/>
      <w:spacing w:after="0"/>
      <w:jc w:val="center"/>
    </w:pPr>
    <w:rPr>
      <w:rFonts w:ascii="Arial" w:eastAsia="SimSun" w:hAnsi="Arial"/>
      <w:sz w:val="18"/>
    </w:rPr>
  </w:style>
  <w:style w:type="character" w:customStyle="1" w:styleId="TACChar">
    <w:name w:val="TAC Char"/>
    <w:link w:val="TAC"/>
    <w:qFormat/>
    <w:rsid w:val="00D90034"/>
    <w:rPr>
      <w:rFonts w:ascii="Arial" w:eastAsia="SimSun" w:hAnsi="Arial" w:cs="Times New Roman"/>
      <w:sz w:val="18"/>
      <w:szCs w:val="20"/>
      <w:lang w:val="en-GB" w:bidi="ar-SA"/>
    </w:rPr>
  </w:style>
  <w:style w:type="character" w:customStyle="1" w:styleId="TAHCar">
    <w:name w:val="TAH Car"/>
    <w:link w:val="TAH"/>
    <w:qFormat/>
    <w:rsid w:val="00D90034"/>
    <w:rPr>
      <w:rFonts w:ascii="Arial" w:eastAsia="SimSun" w:hAnsi="Arial" w:cs="Times New Roman"/>
      <w:b/>
      <w:sz w:val="18"/>
      <w:szCs w:val="20"/>
      <w:lang w:val="en-GB" w:bidi="ar-SA"/>
    </w:rPr>
  </w:style>
  <w:style w:type="paragraph" w:customStyle="1" w:styleId="RAN1bullet1">
    <w:name w:val="RAN1 bullet1"/>
    <w:basedOn w:val="Normal"/>
    <w:link w:val="RAN1bullet1Char"/>
    <w:qFormat/>
    <w:rsid w:val="009460D5"/>
    <w:pPr>
      <w:numPr>
        <w:numId w:val="3"/>
      </w:numPr>
      <w:spacing w:after="0"/>
    </w:pPr>
    <w:rPr>
      <w:rFonts w:ascii="Times" w:eastAsia="Batang" w:hAnsi="Times"/>
      <w:szCs w:val="24"/>
      <w:lang w:eastAsia="x-none"/>
    </w:rPr>
  </w:style>
  <w:style w:type="paragraph" w:customStyle="1" w:styleId="RAN1bullet2">
    <w:name w:val="RAN1 bullet2"/>
    <w:basedOn w:val="Normal"/>
    <w:link w:val="RAN1bullet2Char"/>
    <w:qFormat/>
    <w:rsid w:val="009460D5"/>
    <w:pPr>
      <w:numPr>
        <w:ilvl w:val="1"/>
        <w:numId w:val="4"/>
      </w:numPr>
      <w:spacing w:after="0"/>
    </w:pPr>
    <w:rPr>
      <w:rFonts w:ascii="Times" w:eastAsia="Batang" w:hAnsi="Times"/>
      <w:lang w:val="en-US"/>
    </w:rPr>
  </w:style>
  <w:style w:type="character" w:customStyle="1" w:styleId="RAN1bullet1Char">
    <w:name w:val="RAN1 bullet1 Char"/>
    <w:link w:val="RAN1bullet1"/>
    <w:rsid w:val="009460D5"/>
    <w:rPr>
      <w:rFonts w:ascii="Times" w:eastAsia="Batang" w:hAnsi="Times" w:cs="Times New Roman"/>
      <w:sz w:val="20"/>
      <w:szCs w:val="24"/>
      <w:lang w:val="en-GB" w:eastAsia="x-none" w:bidi="ar-SA"/>
    </w:rPr>
  </w:style>
  <w:style w:type="character" w:customStyle="1" w:styleId="RAN1bullet2Char">
    <w:name w:val="RAN1 bullet2 Char"/>
    <w:link w:val="RAN1bullet2"/>
    <w:rsid w:val="009460D5"/>
    <w:rPr>
      <w:rFonts w:ascii="Times" w:eastAsia="Batang" w:hAnsi="Times" w:cs="Times New Roman"/>
      <w:sz w:val="20"/>
      <w:szCs w:val="20"/>
      <w:lang w:bidi="ar-SA"/>
    </w:rPr>
  </w:style>
  <w:style w:type="paragraph" w:customStyle="1" w:styleId="RAN1bullet3">
    <w:name w:val="RAN1 bullet3"/>
    <w:basedOn w:val="RAN1bullet2"/>
    <w:link w:val="RAN1bullet3Char"/>
    <w:qFormat/>
    <w:rsid w:val="009460D5"/>
    <w:pPr>
      <w:numPr>
        <w:ilvl w:val="2"/>
        <w:numId w:val="5"/>
      </w:numPr>
    </w:pPr>
  </w:style>
  <w:style w:type="character" w:customStyle="1" w:styleId="RAN1bullet3Char">
    <w:name w:val="RAN1 bullet3 Char"/>
    <w:link w:val="RAN1bullet3"/>
    <w:rsid w:val="009460D5"/>
    <w:rPr>
      <w:rFonts w:ascii="Times" w:eastAsia="Batang" w:hAnsi="Times" w:cs="Times New Roman"/>
      <w:sz w:val="20"/>
      <w:szCs w:val="20"/>
      <w:lang w:bidi="ar-SA"/>
    </w:rPr>
  </w:style>
  <w:style w:type="paragraph" w:customStyle="1" w:styleId="bullet1">
    <w:name w:val="bullet1"/>
    <w:basedOn w:val="Normal"/>
    <w:link w:val="bullet1Char"/>
    <w:qFormat/>
    <w:rsid w:val="000B5F66"/>
    <w:pPr>
      <w:numPr>
        <w:numId w:val="6"/>
      </w:numPr>
      <w:spacing w:after="0"/>
    </w:pPr>
    <w:rPr>
      <w:rFonts w:ascii="Calibri" w:eastAsia="SimSun" w:hAnsi="Calibri"/>
      <w:kern w:val="2"/>
      <w:sz w:val="24"/>
      <w:szCs w:val="24"/>
      <w:lang w:eastAsia="zh-CN"/>
    </w:rPr>
  </w:style>
  <w:style w:type="paragraph" w:customStyle="1" w:styleId="bullet2">
    <w:name w:val="bullet2"/>
    <w:basedOn w:val="Normal"/>
    <w:link w:val="bullet2Char"/>
    <w:qFormat/>
    <w:rsid w:val="000B5F66"/>
    <w:pPr>
      <w:numPr>
        <w:ilvl w:val="1"/>
        <w:numId w:val="6"/>
      </w:numPr>
      <w:spacing w:after="0"/>
    </w:pPr>
    <w:rPr>
      <w:rFonts w:ascii="Times" w:eastAsia="SimSun" w:hAnsi="Times"/>
      <w:kern w:val="2"/>
      <w:sz w:val="24"/>
      <w:szCs w:val="24"/>
      <w:lang w:eastAsia="zh-CN"/>
    </w:rPr>
  </w:style>
  <w:style w:type="character" w:customStyle="1" w:styleId="bullet1Char">
    <w:name w:val="bullet1 Char"/>
    <w:link w:val="bullet1"/>
    <w:rsid w:val="000B5F66"/>
    <w:rPr>
      <w:rFonts w:ascii="Calibri" w:eastAsia="SimSun" w:hAnsi="Calibri" w:cs="Times New Roman"/>
      <w:kern w:val="2"/>
      <w:sz w:val="24"/>
      <w:szCs w:val="24"/>
      <w:lang w:val="en-GB" w:eastAsia="zh-CN" w:bidi="ar-SA"/>
    </w:rPr>
  </w:style>
  <w:style w:type="paragraph" w:customStyle="1" w:styleId="bullet3">
    <w:name w:val="bullet3"/>
    <w:basedOn w:val="Normal"/>
    <w:qFormat/>
    <w:rsid w:val="000B5F66"/>
    <w:pPr>
      <w:numPr>
        <w:ilvl w:val="2"/>
        <w:numId w:val="6"/>
      </w:numPr>
      <w:spacing w:after="0"/>
    </w:pPr>
    <w:rPr>
      <w:rFonts w:ascii="Times" w:eastAsia="Batang" w:hAnsi="Times"/>
      <w:szCs w:val="24"/>
    </w:rPr>
  </w:style>
  <w:style w:type="character" w:customStyle="1" w:styleId="bullet2Char">
    <w:name w:val="bullet2 Char"/>
    <w:link w:val="bullet2"/>
    <w:rsid w:val="000B5F66"/>
    <w:rPr>
      <w:rFonts w:ascii="Times" w:eastAsia="SimSun" w:hAnsi="Times" w:cs="Times New Roman"/>
      <w:kern w:val="2"/>
      <w:sz w:val="24"/>
      <w:szCs w:val="24"/>
      <w:lang w:val="en-GB" w:eastAsia="zh-CN" w:bidi="ar-SA"/>
    </w:rPr>
  </w:style>
  <w:style w:type="paragraph" w:customStyle="1" w:styleId="bullet4">
    <w:name w:val="bullet4"/>
    <w:basedOn w:val="Normal"/>
    <w:qFormat/>
    <w:rsid w:val="000B5F66"/>
    <w:pPr>
      <w:numPr>
        <w:ilvl w:val="3"/>
        <w:numId w:val="6"/>
      </w:numPr>
      <w:spacing w:after="0"/>
    </w:pPr>
    <w:rPr>
      <w:rFonts w:ascii="Times" w:eastAsia="Batang" w:hAnsi="Times"/>
      <w:szCs w:val="24"/>
    </w:rPr>
  </w:style>
  <w:style w:type="paragraph" w:customStyle="1" w:styleId="EQ">
    <w:name w:val="EQ"/>
    <w:basedOn w:val="Normal"/>
    <w:next w:val="Normal"/>
    <w:uiPriority w:val="99"/>
    <w:qFormat/>
    <w:rsid w:val="005260B7"/>
    <w:pPr>
      <w:keepLines/>
      <w:tabs>
        <w:tab w:val="center" w:pos="4536"/>
        <w:tab w:val="right" w:pos="9072"/>
      </w:tabs>
    </w:pPr>
    <w:rPr>
      <w:rFonts w:eastAsia="Times New Roman"/>
      <w:noProof/>
    </w:rPr>
  </w:style>
  <w:style w:type="paragraph" w:customStyle="1" w:styleId="B1">
    <w:name w:val="B1"/>
    <w:basedOn w:val="List"/>
    <w:link w:val="B10"/>
    <w:qFormat/>
    <w:rsid w:val="005260B7"/>
    <w:pPr>
      <w:ind w:left="568" w:firstLineChars="0" w:hanging="284"/>
      <w:contextualSpacing w:val="0"/>
    </w:pPr>
    <w:rPr>
      <w:rFonts w:eastAsia="Times New Roman"/>
    </w:rPr>
  </w:style>
  <w:style w:type="paragraph" w:customStyle="1" w:styleId="TH">
    <w:name w:val="TH"/>
    <w:basedOn w:val="Normal"/>
    <w:link w:val="THChar"/>
    <w:qFormat/>
    <w:rsid w:val="005260B7"/>
    <w:pPr>
      <w:keepNext/>
      <w:keepLines/>
      <w:spacing w:before="60"/>
      <w:jc w:val="center"/>
    </w:pPr>
    <w:rPr>
      <w:rFonts w:ascii="Arial" w:eastAsia="Times New Roman" w:hAnsi="Arial"/>
      <w:b/>
    </w:rPr>
  </w:style>
  <w:style w:type="character" w:customStyle="1" w:styleId="B10">
    <w:name w:val="B1 (文字)"/>
    <w:link w:val="B1"/>
    <w:qFormat/>
    <w:locked/>
    <w:rsid w:val="005260B7"/>
    <w:rPr>
      <w:rFonts w:ascii="Times New Roman" w:eastAsia="Times New Roman" w:hAnsi="Times New Roman" w:cs="Times New Roman"/>
      <w:sz w:val="20"/>
      <w:szCs w:val="20"/>
      <w:lang w:val="en-GB" w:bidi="ar-SA"/>
    </w:rPr>
  </w:style>
  <w:style w:type="paragraph" w:styleId="List">
    <w:name w:val="List"/>
    <w:basedOn w:val="Normal"/>
    <w:uiPriority w:val="99"/>
    <w:semiHidden/>
    <w:unhideWhenUsed/>
    <w:rsid w:val="005260B7"/>
    <w:pPr>
      <w:ind w:left="200" w:hangingChars="200" w:hanging="200"/>
      <w:contextualSpacing/>
    </w:pPr>
  </w:style>
  <w:style w:type="paragraph" w:styleId="Revision">
    <w:name w:val="Revision"/>
    <w:hidden/>
    <w:uiPriority w:val="99"/>
    <w:semiHidden/>
    <w:rsid w:val="00B669AF"/>
    <w:pPr>
      <w:spacing w:after="0" w:line="240" w:lineRule="auto"/>
    </w:pPr>
    <w:rPr>
      <w:rFonts w:ascii="Times New Roman" w:eastAsia="MS Mincho" w:hAnsi="Times New Roman" w:cs="Times New Roman"/>
      <w:sz w:val="20"/>
      <w:szCs w:val="20"/>
      <w:lang w:val="en-GB" w:bidi="ar-SA"/>
    </w:rPr>
  </w:style>
  <w:style w:type="character" w:customStyle="1" w:styleId="B1Zchn">
    <w:name w:val="B1 Zchn"/>
    <w:qFormat/>
    <w:rsid w:val="00661396"/>
    <w:rPr>
      <w:lang w:eastAsia="en-US"/>
    </w:rPr>
  </w:style>
  <w:style w:type="character" w:customStyle="1" w:styleId="THChar">
    <w:name w:val="TH Char"/>
    <w:link w:val="TH"/>
    <w:qFormat/>
    <w:rsid w:val="00661396"/>
    <w:rPr>
      <w:rFonts w:ascii="Arial" w:eastAsia="Times New Roman" w:hAnsi="Arial" w:cs="Times New Roman"/>
      <w:b/>
      <w:sz w:val="20"/>
      <w:szCs w:val="20"/>
      <w:lang w:val="en-GB" w:bidi="ar-SA"/>
    </w:rPr>
  </w:style>
  <w:style w:type="paragraph" w:customStyle="1" w:styleId="textintend1">
    <w:name w:val="text intend 1"/>
    <w:basedOn w:val="Normal"/>
    <w:rsid w:val="00661396"/>
    <w:pPr>
      <w:numPr>
        <w:numId w:val="7"/>
      </w:numPr>
      <w:overflowPunct w:val="0"/>
      <w:autoSpaceDE w:val="0"/>
      <w:autoSpaceDN w:val="0"/>
      <w:adjustRightInd w:val="0"/>
      <w:spacing w:after="120"/>
      <w:jc w:val="both"/>
      <w:textAlignment w:val="baseline"/>
    </w:pPr>
    <w:rPr>
      <w:sz w:val="24"/>
      <w:lang w:val="en-US" w:eastAsia="en-GB"/>
    </w:rPr>
  </w:style>
  <w:style w:type="character" w:customStyle="1" w:styleId="ProposalChar">
    <w:name w:val="Proposal Char"/>
    <w:link w:val="Proposal"/>
    <w:rsid w:val="00D405A2"/>
    <w:rPr>
      <w:rFonts w:eastAsia="Times New Roman"/>
      <w:b/>
      <w:bCs/>
      <w:lang w:val="en-GB" w:eastAsia="zh-CN"/>
    </w:rPr>
  </w:style>
  <w:style w:type="paragraph" w:customStyle="1" w:styleId="Proposal">
    <w:name w:val="Proposal"/>
    <w:basedOn w:val="Normal"/>
    <w:link w:val="ProposalChar"/>
    <w:qFormat/>
    <w:rsid w:val="00D405A2"/>
    <w:pPr>
      <w:tabs>
        <w:tab w:val="left" w:pos="1701"/>
      </w:tabs>
      <w:overflowPunct w:val="0"/>
      <w:autoSpaceDE w:val="0"/>
      <w:autoSpaceDN w:val="0"/>
      <w:adjustRightInd w:val="0"/>
      <w:spacing w:after="120"/>
      <w:ind w:left="1701" w:hanging="1701"/>
      <w:jc w:val="both"/>
      <w:textAlignment w:val="baseline"/>
    </w:pPr>
    <w:rPr>
      <w:rFonts w:asciiTheme="minorHAnsi" w:eastAsia="Times New Roman" w:hAnsiTheme="minorHAnsi" w:cstheme="minorBidi"/>
      <w:b/>
      <w:bCs/>
      <w:sz w:val="22"/>
      <w:szCs w:val="22"/>
      <w:lang w:eastAsia="zh-CN" w:bidi="en-US"/>
    </w:rPr>
  </w:style>
  <w:style w:type="character" w:styleId="FollowedHyperlink">
    <w:name w:val="FollowedHyperlink"/>
    <w:basedOn w:val="DefaultParagraphFont"/>
    <w:uiPriority w:val="99"/>
    <w:semiHidden/>
    <w:unhideWhenUsed/>
    <w:rsid w:val="0095370B"/>
    <w:rPr>
      <w:color w:val="800080" w:themeColor="followedHyperlink"/>
      <w:u w:val="single"/>
    </w:rPr>
  </w:style>
  <w:style w:type="character" w:customStyle="1" w:styleId="1">
    <w:name w:val="批注文字 字符1"/>
    <w:uiPriority w:val="99"/>
    <w:semiHidden/>
    <w:qFormat/>
    <w:locked/>
    <w:rsid w:val="00A962F7"/>
    <w:rPr>
      <w:rFonts w:ascii="Times" w:eastAsia="Batang" w:hAnsi="Times" w:cs="Times New Roman"/>
      <w:sz w:val="20"/>
      <w:szCs w:val="20"/>
      <w:lang w:val="en-GB" w:bidi="ar-SA"/>
    </w:rPr>
  </w:style>
  <w:style w:type="paragraph" w:customStyle="1" w:styleId="LGTdoc">
    <w:name w:val="LGTdoc_본문"/>
    <w:basedOn w:val="Normal"/>
    <w:link w:val="LGTdocChar"/>
    <w:qFormat/>
    <w:rsid w:val="0089225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892257"/>
    <w:rPr>
      <w:rFonts w:ascii="Times New Roman" w:eastAsia="Batang" w:hAnsi="Times New Roman" w:cs="Times New Roman"/>
      <w:kern w:val="2"/>
      <w:szCs w:val="24"/>
      <w:lang w:val="en-GB" w:eastAsia="ko-KR" w:bidi="ar-SA"/>
    </w:rPr>
  </w:style>
  <w:style w:type="character" w:customStyle="1" w:styleId="msoins2">
    <w:name w:val="msoins2"/>
    <w:rsid w:val="000F7931"/>
  </w:style>
  <w:style w:type="paragraph" w:styleId="BodyText">
    <w:name w:val="Body Text"/>
    <w:aliases w:val="bt"/>
    <w:basedOn w:val="Normal"/>
    <w:link w:val="BodyTextChar"/>
    <w:qFormat/>
    <w:rsid w:val="00215CE2"/>
    <w:pPr>
      <w:spacing w:after="120"/>
      <w:jc w:val="both"/>
    </w:pPr>
    <w:rPr>
      <w:rFonts w:eastAsia="Times New Roman"/>
      <w:szCs w:val="24"/>
      <w:lang w:val="en-US" w:eastAsia="x-none"/>
    </w:rPr>
  </w:style>
  <w:style w:type="character" w:customStyle="1" w:styleId="BodyTextChar">
    <w:name w:val="Body Text Char"/>
    <w:aliases w:val="bt Char"/>
    <w:basedOn w:val="DefaultParagraphFont"/>
    <w:link w:val="BodyText"/>
    <w:qFormat/>
    <w:rsid w:val="00215CE2"/>
    <w:rPr>
      <w:rFonts w:ascii="Times New Roman" w:eastAsia="Times New Roman" w:hAnsi="Times New Roman" w:cs="Times New Roman"/>
      <w:sz w:val="20"/>
      <w:szCs w:val="24"/>
      <w:lang w:eastAsia="x-none" w:bidi="ar-SA"/>
    </w:rPr>
  </w:style>
  <w:style w:type="character" w:customStyle="1" w:styleId="Normal9pointspacingChar">
    <w:name w:val="Normal 9 point spacing Char"/>
    <w:link w:val="Normal9pointspacing"/>
    <w:locked/>
    <w:rsid w:val="00215CE2"/>
    <w:rPr>
      <w:rFonts w:ascii="MS Mincho" w:eastAsia="MS Mincho" w:hAnsi="MS Mincho"/>
      <w:szCs w:val="24"/>
      <w:lang w:val="x-none"/>
    </w:rPr>
  </w:style>
  <w:style w:type="paragraph" w:customStyle="1" w:styleId="Normal9pointspacing">
    <w:name w:val="Normal 9 point spacing"/>
    <w:basedOn w:val="BodyText"/>
    <w:link w:val="Normal9pointspacingChar"/>
    <w:qFormat/>
    <w:rsid w:val="00215CE2"/>
    <w:pPr>
      <w:spacing w:before="240" w:after="60"/>
    </w:pPr>
    <w:rPr>
      <w:rFonts w:ascii="MS Mincho" w:eastAsia="MS Mincho" w:hAnsi="MS Mincho" w:cstheme="minorBidi"/>
      <w:sz w:val="22"/>
      <w:lang w:val="x-none" w:eastAsia="en-US" w:bidi="en-US"/>
    </w:rPr>
  </w:style>
  <w:style w:type="paragraph" w:customStyle="1" w:styleId="StyleHeading1H1h1appheading1l1MemoHeading1h11h12h13h">
    <w:name w:val="Style Heading 1H1h1app heading 1l1Memo Heading 1h11h12h13h..."/>
    <w:basedOn w:val="Heading1"/>
    <w:rsid w:val="00D909C2"/>
    <w:pPr>
      <w:keepNext w:val="0"/>
      <w:keepLines w:val="0"/>
      <w:widowControl w:val="0"/>
      <w:numPr>
        <w:numId w:val="8"/>
      </w:numPr>
      <w:spacing w:before="240" w:after="60"/>
    </w:pPr>
    <w:rPr>
      <w:rFonts w:ascii="Helvetica" w:eastAsia="Times New Roman" w:hAnsi="Helvetica" w:cs="Times New Roman"/>
      <w:color w:val="auto"/>
      <w:kern w:val="32"/>
      <w:szCs w:val="20"/>
      <w:lang w:val="en-US"/>
    </w:rPr>
  </w:style>
  <w:style w:type="paragraph" w:customStyle="1" w:styleId="xmsonormal">
    <w:name w:val="x_msonormal"/>
    <w:basedOn w:val="Normal"/>
    <w:uiPriority w:val="99"/>
    <w:rsid w:val="00D909C2"/>
    <w:pPr>
      <w:spacing w:after="0"/>
    </w:pPr>
    <w:rPr>
      <w:rFonts w:ascii="Calibri" w:eastAsia="Calibri" w:hAnsi="Calibri" w:cs="Calibri"/>
      <w:sz w:val="22"/>
      <w:szCs w:val="22"/>
      <w:lang w:val="en-US"/>
    </w:rPr>
  </w:style>
  <w:style w:type="table" w:customStyle="1" w:styleId="10">
    <w:name w:val="网格型1"/>
    <w:basedOn w:val="TableNormal"/>
    <w:next w:val="TableGrid"/>
    <w:uiPriority w:val="39"/>
    <w:rsid w:val="00463EDF"/>
    <w:pPr>
      <w:spacing w:after="0" w:line="240" w:lineRule="auto"/>
    </w:pPr>
    <w:rPr>
      <w:rFonts w:ascii="Times New Roman" w:eastAsia="SimSun" w:hAnsi="Times New Roman" w:cs="Times New Roman"/>
      <w:sz w:val="20"/>
      <w:szCs w:val="20"/>
      <w:lang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xmsonormal">
    <w:name w:val="x_xxmsonormal"/>
    <w:basedOn w:val="Normal"/>
    <w:uiPriority w:val="99"/>
    <w:rsid w:val="008E66B9"/>
    <w:pPr>
      <w:spacing w:after="0"/>
    </w:pPr>
    <w:rPr>
      <w:rFonts w:eastAsia="Malgun Gothic"/>
      <w:sz w:val="24"/>
      <w:szCs w:val="24"/>
      <w:lang w:val="en-US" w:eastAsia="ko-KR"/>
    </w:rPr>
  </w:style>
  <w:style w:type="character" w:customStyle="1" w:styleId="xxxapple-converted-space">
    <w:name w:val="x_xxapple-converted-space"/>
    <w:rsid w:val="008E66B9"/>
  </w:style>
  <w:style w:type="paragraph" w:customStyle="1" w:styleId="PL">
    <w:name w:val="PL"/>
    <w:link w:val="PLChar"/>
    <w:qFormat/>
    <w:rsid w:val="00B94BA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bidi="ar-SA"/>
    </w:rPr>
  </w:style>
  <w:style w:type="character" w:customStyle="1" w:styleId="PLChar">
    <w:name w:val="PL Char"/>
    <w:link w:val="PL"/>
    <w:qFormat/>
    <w:rsid w:val="00B94BAE"/>
    <w:rPr>
      <w:rFonts w:ascii="Courier New" w:eastAsia="Times New Roman" w:hAnsi="Courier New" w:cs="Times New Roman"/>
      <w:noProof/>
      <w:sz w:val="16"/>
      <w:szCs w:val="20"/>
      <w:shd w:val="clear" w:color="auto" w:fill="E6E6E6"/>
      <w:lang w:val="en-GB" w:eastAsia="en-GB" w:bidi="ar-SA"/>
    </w:rPr>
  </w:style>
  <w:style w:type="paragraph" w:customStyle="1" w:styleId="B2">
    <w:name w:val="B2"/>
    <w:basedOn w:val="List2"/>
    <w:link w:val="B2Char"/>
    <w:qFormat/>
    <w:rsid w:val="005F6264"/>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character" w:customStyle="1" w:styleId="B1Char">
    <w:name w:val="B1 Char"/>
    <w:qFormat/>
    <w:rsid w:val="005F6264"/>
    <w:rPr>
      <w:rFonts w:eastAsia="Times New Roman"/>
    </w:rPr>
  </w:style>
  <w:style w:type="character" w:customStyle="1" w:styleId="B2Char">
    <w:name w:val="B2 Char"/>
    <w:link w:val="B2"/>
    <w:qFormat/>
    <w:rsid w:val="005F6264"/>
    <w:rPr>
      <w:rFonts w:ascii="Times New Roman" w:eastAsia="Times New Roman" w:hAnsi="Times New Roman" w:cs="Times New Roman"/>
      <w:sz w:val="20"/>
      <w:szCs w:val="20"/>
      <w:lang w:val="en-GB" w:eastAsia="ja-JP" w:bidi="ar-SA"/>
    </w:rPr>
  </w:style>
  <w:style w:type="paragraph" w:styleId="List2">
    <w:name w:val="List 2"/>
    <w:basedOn w:val="Normal"/>
    <w:uiPriority w:val="99"/>
    <w:semiHidden/>
    <w:unhideWhenUsed/>
    <w:rsid w:val="005F6264"/>
    <w:pPr>
      <w:ind w:leftChars="200" w:left="100" w:hangingChars="200" w:hanging="200"/>
      <w:contextualSpacing/>
    </w:pPr>
  </w:style>
  <w:style w:type="character" w:customStyle="1" w:styleId="apple-converted-space">
    <w:name w:val="apple-converted-space"/>
    <w:basedOn w:val="DefaultParagraphFont"/>
    <w:qFormat/>
    <w:rsid w:val="00856C64"/>
  </w:style>
  <w:style w:type="paragraph" w:customStyle="1" w:styleId="TAL">
    <w:name w:val="TAL"/>
    <w:basedOn w:val="Normal"/>
    <w:link w:val="TALCar"/>
    <w:qFormat/>
    <w:rsid w:val="00EA58B0"/>
    <w:pPr>
      <w:keepNext/>
      <w:keepLines/>
      <w:overflowPunct w:val="0"/>
      <w:autoSpaceDE w:val="0"/>
      <w:autoSpaceDN w:val="0"/>
      <w:adjustRightInd w:val="0"/>
      <w:spacing w:after="0" w:line="259" w:lineRule="auto"/>
      <w:textAlignment w:val="baseline"/>
    </w:pPr>
    <w:rPr>
      <w:rFonts w:ascii="Arial" w:eastAsia="Times New Roman" w:hAnsi="Arial"/>
      <w:sz w:val="18"/>
      <w:lang w:eastAsia="ja-JP"/>
    </w:rPr>
  </w:style>
  <w:style w:type="paragraph" w:customStyle="1" w:styleId="maintext">
    <w:name w:val="main text"/>
    <w:basedOn w:val="Normal"/>
    <w:link w:val="maintextChar"/>
    <w:qFormat/>
    <w:rsid w:val="00EA58B0"/>
    <w:pPr>
      <w:spacing w:before="60" w:after="60" w:line="288" w:lineRule="auto"/>
      <w:ind w:firstLineChars="200" w:firstLine="200"/>
      <w:jc w:val="both"/>
    </w:pPr>
    <w:rPr>
      <w:rFonts w:eastAsia="Malgun Gothic" w:cs="Batang"/>
      <w:lang w:eastAsia="ko-KR"/>
    </w:rPr>
  </w:style>
  <w:style w:type="character" w:customStyle="1" w:styleId="TALCar">
    <w:name w:val="TAL Car"/>
    <w:link w:val="TAL"/>
    <w:qFormat/>
    <w:locked/>
    <w:rsid w:val="00EA58B0"/>
    <w:rPr>
      <w:rFonts w:ascii="Arial" w:eastAsia="Times New Roman" w:hAnsi="Arial" w:cs="Times New Roman"/>
      <w:sz w:val="18"/>
      <w:szCs w:val="20"/>
      <w:lang w:val="en-GB" w:eastAsia="ja-JP" w:bidi="ar-SA"/>
    </w:rPr>
  </w:style>
  <w:style w:type="character" w:customStyle="1" w:styleId="maintextChar">
    <w:name w:val="main text Char"/>
    <w:link w:val="maintext"/>
    <w:qFormat/>
    <w:rsid w:val="00EA58B0"/>
    <w:rPr>
      <w:rFonts w:ascii="Times New Roman" w:eastAsia="Malgun Gothic" w:hAnsi="Times New Roman" w:cs="Batang"/>
      <w:sz w:val="20"/>
      <w:szCs w:val="20"/>
      <w:lang w:val="en-GB" w:eastAsia="ko-KR" w:bidi="ar-SA"/>
    </w:rPr>
  </w:style>
  <w:style w:type="paragraph" w:customStyle="1" w:styleId="TF">
    <w:name w:val="TF"/>
    <w:aliases w:val="left"/>
    <w:basedOn w:val="TH"/>
    <w:link w:val="TFZchn"/>
    <w:rsid w:val="00A376E0"/>
    <w:pPr>
      <w:keepNext w:val="0"/>
      <w:overflowPunct w:val="0"/>
      <w:autoSpaceDE w:val="0"/>
      <w:autoSpaceDN w:val="0"/>
      <w:adjustRightInd w:val="0"/>
      <w:spacing w:before="0" w:after="240"/>
      <w:textAlignment w:val="baseline"/>
    </w:pPr>
    <w:rPr>
      <w:lang w:eastAsia="ko-KR"/>
    </w:rPr>
  </w:style>
  <w:style w:type="character" w:customStyle="1" w:styleId="TFZchn">
    <w:name w:val="TF Zchn"/>
    <w:link w:val="TF"/>
    <w:qFormat/>
    <w:rsid w:val="00A376E0"/>
    <w:rPr>
      <w:rFonts w:ascii="Arial" w:eastAsia="Times New Roman" w:hAnsi="Arial" w:cs="Times New Roman"/>
      <w:b/>
      <w:sz w:val="20"/>
      <w:szCs w:val="20"/>
      <w:lang w:val="en-GB" w:eastAsia="ko-KR" w:bidi="ar-SA"/>
    </w:rPr>
  </w:style>
  <w:style w:type="character" w:customStyle="1" w:styleId="normaltextrun">
    <w:name w:val="normaltextrun"/>
    <w:basedOn w:val="DefaultParagraphFont"/>
    <w:rsid w:val="00573238"/>
  </w:style>
  <w:style w:type="paragraph" w:customStyle="1" w:styleId="References">
    <w:name w:val="References"/>
    <w:basedOn w:val="Normal"/>
    <w:rsid w:val="00487017"/>
    <w:pPr>
      <w:numPr>
        <w:numId w:val="17"/>
      </w:numPr>
      <w:tabs>
        <w:tab w:val="clear" w:pos="6597"/>
        <w:tab w:val="num" w:pos="360"/>
      </w:tabs>
      <w:autoSpaceDE w:val="0"/>
      <w:autoSpaceDN w:val="0"/>
      <w:snapToGrid w:val="0"/>
      <w:spacing w:after="60"/>
      <w:ind w:left="360"/>
      <w:jc w:val="both"/>
    </w:pPr>
    <w:rPr>
      <w:rFonts w:eastAsiaTheme="minorEastAsia"/>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3519">
      <w:bodyDiv w:val="1"/>
      <w:marLeft w:val="0"/>
      <w:marRight w:val="0"/>
      <w:marTop w:val="0"/>
      <w:marBottom w:val="0"/>
      <w:divBdr>
        <w:top w:val="none" w:sz="0" w:space="0" w:color="auto"/>
        <w:left w:val="none" w:sz="0" w:space="0" w:color="auto"/>
        <w:bottom w:val="none" w:sz="0" w:space="0" w:color="auto"/>
        <w:right w:val="none" w:sz="0" w:space="0" w:color="auto"/>
      </w:divBdr>
    </w:div>
    <w:div w:id="13698828">
      <w:bodyDiv w:val="1"/>
      <w:marLeft w:val="0"/>
      <w:marRight w:val="0"/>
      <w:marTop w:val="0"/>
      <w:marBottom w:val="0"/>
      <w:divBdr>
        <w:top w:val="none" w:sz="0" w:space="0" w:color="auto"/>
        <w:left w:val="none" w:sz="0" w:space="0" w:color="auto"/>
        <w:bottom w:val="none" w:sz="0" w:space="0" w:color="auto"/>
        <w:right w:val="none" w:sz="0" w:space="0" w:color="auto"/>
      </w:divBdr>
    </w:div>
    <w:div w:id="49505123">
      <w:bodyDiv w:val="1"/>
      <w:marLeft w:val="0"/>
      <w:marRight w:val="0"/>
      <w:marTop w:val="0"/>
      <w:marBottom w:val="0"/>
      <w:divBdr>
        <w:top w:val="none" w:sz="0" w:space="0" w:color="auto"/>
        <w:left w:val="none" w:sz="0" w:space="0" w:color="auto"/>
        <w:bottom w:val="none" w:sz="0" w:space="0" w:color="auto"/>
        <w:right w:val="none" w:sz="0" w:space="0" w:color="auto"/>
      </w:divBdr>
    </w:div>
    <w:div w:id="82116923">
      <w:bodyDiv w:val="1"/>
      <w:marLeft w:val="0"/>
      <w:marRight w:val="0"/>
      <w:marTop w:val="0"/>
      <w:marBottom w:val="0"/>
      <w:divBdr>
        <w:top w:val="none" w:sz="0" w:space="0" w:color="auto"/>
        <w:left w:val="none" w:sz="0" w:space="0" w:color="auto"/>
        <w:bottom w:val="none" w:sz="0" w:space="0" w:color="auto"/>
        <w:right w:val="none" w:sz="0" w:space="0" w:color="auto"/>
      </w:divBdr>
      <w:divsChild>
        <w:div w:id="50424096">
          <w:marLeft w:val="1166"/>
          <w:marRight w:val="0"/>
          <w:marTop w:val="77"/>
          <w:marBottom w:val="0"/>
          <w:divBdr>
            <w:top w:val="none" w:sz="0" w:space="0" w:color="auto"/>
            <w:left w:val="none" w:sz="0" w:space="0" w:color="auto"/>
            <w:bottom w:val="none" w:sz="0" w:space="0" w:color="auto"/>
            <w:right w:val="none" w:sz="0" w:space="0" w:color="auto"/>
          </w:divBdr>
        </w:div>
      </w:divsChild>
    </w:div>
    <w:div w:id="114257757">
      <w:bodyDiv w:val="1"/>
      <w:marLeft w:val="0"/>
      <w:marRight w:val="0"/>
      <w:marTop w:val="0"/>
      <w:marBottom w:val="0"/>
      <w:divBdr>
        <w:top w:val="none" w:sz="0" w:space="0" w:color="auto"/>
        <w:left w:val="none" w:sz="0" w:space="0" w:color="auto"/>
        <w:bottom w:val="none" w:sz="0" w:space="0" w:color="auto"/>
        <w:right w:val="none" w:sz="0" w:space="0" w:color="auto"/>
      </w:divBdr>
      <w:divsChild>
        <w:div w:id="243956506">
          <w:marLeft w:val="547"/>
          <w:marRight w:val="0"/>
          <w:marTop w:val="48"/>
          <w:marBottom w:val="0"/>
          <w:divBdr>
            <w:top w:val="none" w:sz="0" w:space="0" w:color="auto"/>
            <w:left w:val="none" w:sz="0" w:space="0" w:color="auto"/>
            <w:bottom w:val="none" w:sz="0" w:space="0" w:color="auto"/>
            <w:right w:val="none" w:sz="0" w:space="0" w:color="auto"/>
          </w:divBdr>
        </w:div>
        <w:div w:id="319119367">
          <w:marLeft w:val="1166"/>
          <w:marRight w:val="0"/>
          <w:marTop w:val="48"/>
          <w:marBottom w:val="0"/>
          <w:divBdr>
            <w:top w:val="none" w:sz="0" w:space="0" w:color="auto"/>
            <w:left w:val="none" w:sz="0" w:space="0" w:color="auto"/>
            <w:bottom w:val="none" w:sz="0" w:space="0" w:color="auto"/>
            <w:right w:val="none" w:sz="0" w:space="0" w:color="auto"/>
          </w:divBdr>
        </w:div>
      </w:divsChild>
    </w:div>
    <w:div w:id="208734338">
      <w:bodyDiv w:val="1"/>
      <w:marLeft w:val="0"/>
      <w:marRight w:val="0"/>
      <w:marTop w:val="0"/>
      <w:marBottom w:val="0"/>
      <w:divBdr>
        <w:top w:val="none" w:sz="0" w:space="0" w:color="auto"/>
        <w:left w:val="none" w:sz="0" w:space="0" w:color="auto"/>
        <w:bottom w:val="none" w:sz="0" w:space="0" w:color="auto"/>
        <w:right w:val="none" w:sz="0" w:space="0" w:color="auto"/>
      </w:divBdr>
    </w:div>
    <w:div w:id="216013030">
      <w:bodyDiv w:val="1"/>
      <w:marLeft w:val="0"/>
      <w:marRight w:val="0"/>
      <w:marTop w:val="0"/>
      <w:marBottom w:val="0"/>
      <w:divBdr>
        <w:top w:val="none" w:sz="0" w:space="0" w:color="auto"/>
        <w:left w:val="none" w:sz="0" w:space="0" w:color="auto"/>
        <w:bottom w:val="none" w:sz="0" w:space="0" w:color="auto"/>
        <w:right w:val="none" w:sz="0" w:space="0" w:color="auto"/>
      </w:divBdr>
    </w:div>
    <w:div w:id="217252894">
      <w:bodyDiv w:val="1"/>
      <w:marLeft w:val="0"/>
      <w:marRight w:val="0"/>
      <w:marTop w:val="0"/>
      <w:marBottom w:val="0"/>
      <w:divBdr>
        <w:top w:val="none" w:sz="0" w:space="0" w:color="auto"/>
        <w:left w:val="none" w:sz="0" w:space="0" w:color="auto"/>
        <w:bottom w:val="none" w:sz="0" w:space="0" w:color="auto"/>
        <w:right w:val="none" w:sz="0" w:space="0" w:color="auto"/>
      </w:divBdr>
    </w:div>
    <w:div w:id="236864790">
      <w:bodyDiv w:val="1"/>
      <w:marLeft w:val="0"/>
      <w:marRight w:val="0"/>
      <w:marTop w:val="0"/>
      <w:marBottom w:val="0"/>
      <w:divBdr>
        <w:top w:val="none" w:sz="0" w:space="0" w:color="auto"/>
        <w:left w:val="none" w:sz="0" w:space="0" w:color="auto"/>
        <w:bottom w:val="none" w:sz="0" w:space="0" w:color="auto"/>
        <w:right w:val="none" w:sz="0" w:space="0" w:color="auto"/>
      </w:divBdr>
    </w:div>
    <w:div w:id="275454408">
      <w:bodyDiv w:val="1"/>
      <w:marLeft w:val="0"/>
      <w:marRight w:val="0"/>
      <w:marTop w:val="0"/>
      <w:marBottom w:val="0"/>
      <w:divBdr>
        <w:top w:val="none" w:sz="0" w:space="0" w:color="auto"/>
        <w:left w:val="none" w:sz="0" w:space="0" w:color="auto"/>
        <w:bottom w:val="none" w:sz="0" w:space="0" w:color="auto"/>
        <w:right w:val="none" w:sz="0" w:space="0" w:color="auto"/>
      </w:divBdr>
    </w:div>
    <w:div w:id="311371156">
      <w:bodyDiv w:val="1"/>
      <w:marLeft w:val="0"/>
      <w:marRight w:val="0"/>
      <w:marTop w:val="0"/>
      <w:marBottom w:val="0"/>
      <w:divBdr>
        <w:top w:val="none" w:sz="0" w:space="0" w:color="auto"/>
        <w:left w:val="none" w:sz="0" w:space="0" w:color="auto"/>
        <w:bottom w:val="none" w:sz="0" w:space="0" w:color="auto"/>
        <w:right w:val="none" w:sz="0" w:space="0" w:color="auto"/>
      </w:divBdr>
    </w:div>
    <w:div w:id="340358698">
      <w:bodyDiv w:val="1"/>
      <w:marLeft w:val="0"/>
      <w:marRight w:val="0"/>
      <w:marTop w:val="0"/>
      <w:marBottom w:val="0"/>
      <w:divBdr>
        <w:top w:val="none" w:sz="0" w:space="0" w:color="auto"/>
        <w:left w:val="none" w:sz="0" w:space="0" w:color="auto"/>
        <w:bottom w:val="none" w:sz="0" w:space="0" w:color="auto"/>
        <w:right w:val="none" w:sz="0" w:space="0" w:color="auto"/>
      </w:divBdr>
      <w:divsChild>
        <w:div w:id="405307168">
          <w:marLeft w:val="1166"/>
          <w:marRight w:val="0"/>
          <w:marTop w:val="77"/>
          <w:marBottom w:val="0"/>
          <w:divBdr>
            <w:top w:val="none" w:sz="0" w:space="0" w:color="auto"/>
            <w:left w:val="none" w:sz="0" w:space="0" w:color="auto"/>
            <w:bottom w:val="none" w:sz="0" w:space="0" w:color="auto"/>
            <w:right w:val="none" w:sz="0" w:space="0" w:color="auto"/>
          </w:divBdr>
        </w:div>
      </w:divsChild>
    </w:div>
    <w:div w:id="349337455">
      <w:bodyDiv w:val="1"/>
      <w:marLeft w:val="0"/>
      <w:marRight w:val="0"/>
      <w:marTop w:val="0"/>
      <w:marBottom w:val="0"/>
      <w:divBdr>
        <w:top w:val="none" w:sz="0" w:space="0" w:color="auto"/>
        <w:left w:val="none" w:sz="0" w:space="0" w:color="auto"/>
        <w:bottom w:val="none" w:sz="0" w:space="0" w:color="auto"/>
        <w:right w:val="none" w:sz="0" w:space="0" w:color="auto"/>
      </w:divBdr>
      <w:divsChild>
        <w:div w:id="1476336501">
          <w:marLeft w:val="547"/>
          <w:marRight w:val="0"/>
          <w:marTop w:val="67"/>
          <w:marBottom w:val="0"/>
          <w:divBdr>
            <w:top w:val="none" w:sz="0" w:space="0" w:color="auto"/>
            <w:left w:val="none" w:sz="0" w:space="0" w:color="auto"/>
            <w:bottom w:val="none" w:sz="0" w:space="0" w:color="auto"/>
            <w:right w:val="none" w:sz="0" w:space="0" w:color="auto"/>
          </w:divBdr>
        </w:div>
        <w:div w:id="1235310997">
          <w:marLeft w:val="1166"/>
          <w:marRight w:val="0"/>
          <w:marTop w:val="67"/>
          <w:marBottom w:val="0"/>
          <w:divBdr>
            <w:top w:val="none" w:sz="0" w:space="0" w:color="auto"/>
            <w:left w:val="none" w:sz="0" w:space="0" w:color="auto"/>
            <w:bottom w:val="none" w:sz="0" w:space="0" w:color="auto"/>
            <w:right w:val="none" w:sz="0" w:space="0" w:color="auto"/>
          </w:divBdr>
        </w:div>
        <w:div w:id="744954255">
          <w:marLeft w:val="1800"/>
          <w:marRight w:val="0"/>
          <w:marTop w:val="67"/>
          <w:marBottom w:val="0"/>
          <w:divBdr>
            <w:top w:val="none" w:sz="0" w:space="0" w:color="auto"/>
            <w:left w:val="none" w:sz="0" w:space="0" w:color="auto"/>
            <w:bottom w:val="none" w:sz="0" w:space="0" w:color="auto"/>
            <w:right w:val="none" w:sz="0" w:space="0" w:color="auto"/>
          </w:divBdr>
        </w:div>
      </w:divsChild>
    </w:div>
    <w:div w:id="382800204">
      <w:bodyDiv w:val="1"/>
      <w:marLeft w:val="0"/>
      <w:marRight w:val="0"/>
      <w:marTop w:val="0"/>
      <w:marBottom w:val="0"/>
      <w:divBdr>
        <w:top w:val="none" w:sz="0" w:space="0" w:color="auto"/>
        <w:left w:val="none" w:sz="0" w:space="0" w:color="auto"/>
        <w:bottom w:val="none" w:sz="0" w:space="0" w:color="auto"/>
        <w:right w:val="none" w:sz="0" w:space="0" w:color="auto"/>
      </w:divBdr>
    </w:div>
    <w:div w:id="418252921">
      <w:bodyDiv w:val="1"/>
      <w:marLeft w:val="0"/>
      <w:marRight w:val="0"/>
      <w:marTop w:val="0"/>
      <w:marBottom w:val="0"/>
      <w:divBdr>
        <w:top w:val="none" w:sz="0" w:space="0" w:color="auto"/>
        <w:left w:val="none" w:sz="0" w:space="0" w:color="auto"/>
        <w:bottom w:val="none" w:sz="0" w:space="0" w:color="auto"/>
        <w:right w:val="none" w:sz="0" w:space="0" w:color="auto"/>
      </w:divBdr>
    </w:div>
    <w:div w:id="471294269">
      <w:bodyDiv w:val="1"/>
      <w:marLeft w:val="0"/>
      <w:marRight w:val="0"/>
      <w:marTop w:val="0"/>
      <w:marBottom w:val="0"/>
      <w:divBdr>
        <w:top w:val="none" w:sz="0" w:space="0" w:color="auto"/>
        <w:left w:val="none" w:sz="0" w:space="0" w:color="auto"/>
        <w:bottom w:val="none" w:sz="0" w:space="0" w:color="auto"/>
        <w:right w:val="none" w:sz="0" w:space="0" w:color="auto"/>
      </w:divBdr>
    </w:div>
    <w:div w:id="476260118">
      <w:bodyDiv w:val="1"/>
      <w:marLeft w:val="0"/>
      <w:marRight w:val="0"/>
      <w:marTop w:val="0"/>
      <w:marBottom w:val="0"/>
      <w:divBdr>
        <w:top w:val="none" w:sz="0" w:space="0" w:color="auto"/>
        <w:left w:val="none" w:sz="0" w:space="0" w:color="auto"/>
        <w:bottom w:val="none" w:sz="0" w:space="0" w:color="auto"/>
        <w:right w:val="none" w:sz="0" w:space="0" w:color="auto"/>
      </w:divBdr>
    </w:div>
    <w:div w:id="500118864">
      <w:bodyDiv w:val="1"/>
      <w:marLeft w:val="0"/>
      <w:marRight w:val="0"/>
      <w:marTop w:val="0"/>
      <w:marBottom w:val="0"/>
      <w:divBdr>
        <w:top w:val="none" w:sz="0" w:space="0" w:color="auto"/>
        <w:left w:val="none" w:sz="0" w:space="0" w:color="auto"/>
        <w:bottom w:val="none" w:sz="0" w:space="0" w:color="auto"/>
        <w:right w:val="none" w:sz="0" w:space="0" w:color="auto"/>
      </w:divBdr>
    </w:div>
    <w:div w:id="505369513">
      <w:bodyDiv w:val="1"/>
      <w:marLeft w:val="0"/>
      <w:marRight w:val="0"/>
      <w:marTop w:val="0"/>
      <w:marBottom w:val="0"/>
      <w:divBdr>
        <w:top w:val="none" w:sz="0" w:space="0" w:color="auto"/>
        <w:left w:val="none" w:sz="0" w:space="0" w:color="auto"/>
        <w:bottom w:val="none" w:sz="0" w:space="0" w:color="auto"/>
        <w:right w:val="none" w:sz="0" w:space="0" w:color="auto"/>
      </w:divBdr>
    </w:div>
    <w:div w:id="585724964">
      <w:bodyDiv w:val="1"/>
      <w:marLeft w:val="0"/>
      <w:marRight w:val="0"/>
      <w:marTop w:val="0"/>
      <w:marBottom w:val="0"/>
      <w:divBdr>
        <w:top w:val="none" w:sz="0" w:space="0" w:color="auto"/>
        <w:left w:val="none" w:sz="0" w:space="0" w:color="auto"/>
        <w:bottom w:val="none" w:sz="0" w:space="0" w:color="auto"/>
        <w:right w:val="none" w:sz="0" w:space="0" w:color="auto"/>
      </w:divBdr>
    </w:div>
    <w:div w:id="601566958">
      <w:bodyDiv w:val="1"/>
      <w:marLeft w:val="0"/>
      <w:marRight w:val="0"/>
      <w:marTop w:val="0"/>
      <w:marBottom w:val="0"/>
      <w:divBdr>
        <w:top w:val="none" w:sz="0" w:space="0" w:color="auto"/>
        <w:left w:val="none" w:sz="0" w:space="0" w:color="auto"/>
        <w:bottom w:val="none" w:sz="0" w:space="0" w:color="auto"/>
        <w:right w:val="none" w:sz="0" w:space="0" w:color="auto"/>
      </w:divBdr>
    </w:div>
    <w:div w:id="602373782">
      <w:bodyDiv w:val="1"/>
      <w:marLeft w:val="0"/>
      <w:marRight w:val="0"/>
      <w:marTop w:val="0"/>
      <w:marBottom w:val="0"/>
      <w:divBdr>
        <w:top w:val="none" w:sz="0" w:space="0" w:color="auto"/>
        <w:left w:val="none" w:sz="0" w:space="0" w:color="auto"/>
        <w:bottom w:val="none" w:sz="0" w:space="0" w:color="auto"/>
        <w:right w:val="none" w:sz="0" w:space="0" w:color="auto"/>
      </w:divBdr>
    </w:div>
    <w:div w:id="631524179">
      <w:bodyDiv w:val="1"/>
      <w:marLeft w:val="0"/>
      <w:marRight w:val="0"/>
      <w:marTop w:val="0"/>
      <w:marBottom w:val="0"/>
      <w:divBdr>
        <w:top w:val="none" w:sz="0" w:space="0" w:color="auto"/>
        <w:left w:val="none" w:sz="0" w:space="0" w:color="auto"/>
        <w:bottom w:val="none" w:sz="0" w:space="0" w:color="auto"/>
        <w:right w:val="none" w:sz="0" w:space="0" w:color="auto"/>
      </w:divBdr>
    </w:div>
    <w:div w:id="693072555">
      <w:bodyDiv w:val="1"/>
      <w:marLeft w:val="0"/>
      <w:marRight w:val="0"/>
      <w:marTop w:val="0"/>
      <w:marBottom w:val="0"/>
      <w:divBdr>
        <w:top w:val="none" w:sz="0" w:space="0" w:color="auto"/>
        <w:left w:val="none" w:sz="0" w:space="0" w:color="auto"/>
        <w:bottom w:val="none" w:sz="0" w:space="0" w:color="auto"/>
        <w:right w:val="none" w:sz="0" w:space="0" w:color="auto"/>
      </w:divBdr>
      <w:divsChild>
        <w:div w:id="270237002">
          <w:marLeft w:val="274"/>
          <w:marRight w:val="0"/>
          <w:marTop w:val="96"/>
          <w:marBottom w:val="0"/>
          <w:divBdr>
            <w:top w:val="none" w:sz="0" w:space="0" w:color="auto"/>
            <w:left w:val="none" w:sz="0" w:space="0" w:color="auto"/>
            <w:bottom w:val="none" w:sz="0" w:space="0" w:color="auto"/>
            <w:right w:val="none" w:sz="0" w:space="0" w:color="auto"/>
          </w:divBdr>
        </w:div>
      </w:divsChild>
    </w:div>
    <w:div w:id="701173642">
      <w:bodyDiv w:val="1"/>
      <w:marLeft w:val="0"/>
      <w:marRight w:val="0"/>
      <w:marTop w:val="0"/>
      <w:marBottom w:val="0"/>
      <w:divBdr>
        <w:top w:val="none" w:sz="0" w:space="0" w:color="auto"/>
        <w:left w:val="none" w:sz="0" w:space="0" w:color="auto"/>
        <w:bottom w:val="none" w:sz="0" w:space="0" w:color="auto"/>
        <w:right w:val="none" w:sz="0" w:space="0" w:color="auto"/>
      </w:divBdr>
    </w:div>
    <w:div w:id="727606593">
      <w:bodyDiv w:val="1"/>
      <w:marLeft w:val="0"/>
      <w:marRight w:val="0"/>
      <w:marTop w:val="0"/>
      <w:marBottom w:val="0"/>
      <w:divBdr>
        <w:top w:val="none" w:sz="0" w:space="0" w:color="auto"/>
        <w:left w:val="none" w:sz="0" w:space="0" w:color="auto"/>
        <w:bottom w:val="none" w:sz="0" w:space="0" w:color="auto"/>
        <w:right w:val="none" w:sz="0" w:space="0" w:color="auto"/>
      </w:divBdr>
    </w:div>
    <w:div w:id="798113140">
      <w:bodyDiv w:val="1"/>
      <w:marLeft w:val="0"/>
      <w:marRight w:val="0"/>
      <w:marTop w:val="0"/>
      <w:marBottom w:val="0"/>
      <w:divBdr>
        <w:top w:val="none" w:sz="0" w:space="0" w:color="auto"/>
        <w:left w:val="none" w:sz="0" w:space="0" w:color="auto"/>
        <w:bottom w:val="none" w:sz="0" w:space="0" w:color="auto"/>
        <w:right w:val="none" w:sz="0" w:space="0" w:color="auto"/>
      </w:divBdr>
    </w:div>
    <w:div w:id="893931009">
      <w:bodyDiv w:val="1"/>
      <w:marLeft w:val="0"/>
      <w:marRight w:val="0"/>
      <w:marTop w:val="0"/>
      <w:marBottom w:val="0"/>
      <w:divBdr>
        <w:top w:val="none" w:sz="0" w:space="0" w:color="auto"/>
        <w:left w:val="none" w:sz="0" w:space="0" w:color="auto"/>
        <w:bottom w:val="none" w:sz="0" w:space="0" w:color="auto"/>
        <w:right w:val="none" w:sz="0" w:space="0" w:color="auto"/>
      </w:divBdr>
    </w:div>
    <w:div w:id="927270762">
      <w:bodyDiv w:val="1"/>
      <w:marLeft w:val="0"/>
      <w:marRight w:val="0"/>
      <w:marTop w:val="0"/>
      <w:marBottom w:val="0"/>
      <w:divBdr>
        <w:top w:val="none" w:sz="0" w:space="0" w:color="auto"/>
        <w:left w:val="none" w:sz="0" w:space="0" w:color="auto"/>
        <w:bottom w:val="none" w:sz="0" w:space="0" w:color="auto"/>
        <w:right w:val="none" w:sz="0" w:space="0" w:color="auto"/>
      </w:divBdr>
    </w:div>
    <w:div w:id="1017006988">
      <w:bodyDiv w:val="1"/>
      <w:marLeft w:val="0"/>
      <w:marRight w:val="0"/>
      <w:marTop w:val="0"/>
      <w:marBottom w:val="0"/>
      <w:divBdr>
        <w:top w:val="none" w:sz="0" w:space="0" w:color="auto"/>
        <w:left w:val="none" w:sz="0" w:space="0" w:color="auto"/>
        <w:bottom w:val="none" w:sz="0" w:space="0" w:color="auto"/>
        <w:right w:val="none" w:sz="0" w:space="0" w:color="auto"/>
      </w:divBdr>
    </w:div>
    <w:div w:id="1049454672">
      <w:bodyDiv w:val="1"/>
      <w:marLeft w:val="0"/>
      <w:marRight w:val="0"/>
      <w:marTop w:val="0"/>
      <w:marBottom w:val="0"/>
      <w:divBdr>
        <w:top w:val="none" w:sz="0" w:space="0" w:color="auto"/>
        <w:left w:val="none" w:sz="0" w:space="0" w:color="auto"/>
        <w:bottom w:val="none" w:sz="0" w:space="0" w:color="auto"/>
        <w:right w:val="none" w:sz="0" w:space="0" w:color="auto"/>
      </w:divBdr>
    </w:div>
    <w:div w:id="1078209229">
      <w:bodyDiv w:val="1"/>
      <w:marLeft w:val="0"/>
      <w:marRight w:val="0"/>
      <w:marTop w:val="0"/>
      <w:marBottom w:val="0"/>
      <w:divBdr>
        <w:top w:val="none" w:sz="0" w:space="0" w:color="auto"/>
        <w:left w:val="none" w:sz="0" w:space="0" w:color="auto"/>
        <w:bottom w:val="none" w:sz="0" w:space="0" w:color="auto"/>
        <w:right w:val="none" w:sz="0" w:space="0" w:color="auto"/>
      </w:divBdr>
    </w:div>
    <w:div w:id="1103261701">
      <w:bodyDiv w:val="1"/>
      <w:marLeft w:val="0"/>
      <w:marRight w:val="0"/>
      <w:marTop w:val="0"/>
      <w:marBottom w:val="0"/>
      <w:divBdr>
        <w:top w:val="none" w:sz="0" w:space="0" w:color="auto"/>
        <w:left w:val="none" w:sz="0" w:space="0" w:color="auto"/>
        <w:bottom w:val="none" w:sz="0" w:space="0" w:color="auto"/>
        <w:right w:val="none" w:sz="0" w:space="0" w:color="auto"/>
      </w:divBdr>
    </w:div>
    <w:div w:id="1241135706">
      <w:bodyDiv w:val="1"/>
      <w:marLeft w:val="0"/>
      <w:marRight w:val="0"/>
      <w:marTop w:val="0"/>
      <w:marBottom w:val="0"/>
      <w:divBdr>
        <w:top w:val="none" w:sz="0" w:space="0" w:color="auto"/>
        <w:left w:val="none" w:sz="0" w:space="0" w:color="auto"/>
        <w:bottom w:val="none" w:sz="0" w:space="0" w:color="auto"/>
        <w:right w:val="none" w:sz="0" w:space="0" w:color="auto"/>
      </w:divBdr>
    </w:div>
    <w:div w:id="1241790066">
      <w:bodyDiv w:val="1"/>
      <w:marLeft w:val="0"/>
      <w:marRight w:val="0"/>
      <w:marTop w:val="0"/>
      <w:marBottom w:val="0"/>
      <w:divBdr>
        <w:top w:val="none" w:sz="0" w:space="0" w:color="auto"/>
        <w:left w:val="none" w:sz="0" w:space="0" w:color="auto"/>
        <w:bottom w:val="none" w:sz="0" w:space="0" w:color="auto"/>
        <w:right w:val="none" w:sz="0" w:space="0" w:color="auto"/>
      </w:divBdr>
    </w:div>
    <w:div w:id="1344475885">
      <w:bodyDiv w:val="1"/>
      <w:marLeft w:val="0"/>
      <w:marRight w:val="0"/>
      <w:marTop w:val="0"/>
      <w:marBottom w:val="0"/>
      <w:divBdr>
        <w:top w:val="none" w:sz="0" w:space="0" w:color="auto"/>
        <w:left w:val="none" w:sz="0" w:space="0" w:color="auto"/>
        <w:bottom w:val="none" w:sz="0" w:space="0" w:color="auto"/>
        <w:right w:val="none" w:sz="0" w:space="0" w:color="auto"/>
      </w:divBdr>
    </w:div>
    <w:div w:id="1367483086">
      <w:bodyDiv w:val="1"/>
      <w:marLeft w:val="0"/>
      <w:marRight w:val="0"/>
      <w:marTop w:val="0"/>
      <w:marBottom w:val="0"/>
      <w:divBdr>
        <w:top w:val="none" w:sz="0" w:space="0" w:color="auto"/>
        <w:left w:val="none" w:sz="0" w:space="0" w:color="auto"/>
        <w:bottom w:val="none" w:sz="0" w:space="0" w:color="auto"/>
        <w:right w:val="none" w:sz="0" w:space="0" w:color="auto"/>
      </w:divBdr>
    </w:div>
    <w:div w:id="1396663856">
      <w:bodyDiv w:val="1"/>
      <w:marLeft w:val="0"/>
      <w:marRight w:val="0"/>
      <w:marTop w:val="0"/>
      <w:marBottom w:val="0"/>
      <w:divBdr>
        <w:top w:val="none" w:sz="0" w:space="0" w:color="auto"/>
        <w:left w:val="none" w:sz="0" w:space="0" w:color="auto"/>
        <w:bottom w:val="none" w:sz="0" w:space="0" w:color="auto"/>
        <w:right w:val="none" w:sz="0" w:space="0" w:color="auto"/>
      </w:divBdr>
    </w:div>
    <w:div w:id="1446540437">
      <w:bodyDiv w:val="1"/>
      <w:marLeft w:val="0"/>
      <w:marRight w:val="0"/>
      <w:marTop w:val="0"/>
      <w:marBottom w:val="0"/>
      <w:divBdr>
        <w:top w:val="none" w:sz="0" w:space="0" w:color="auto"/>
        <w:left w:val="none" w:sz="0" w:space="0" w:color="auto"/>
        <w:bottom w:val="none" w:sz="0" w:space="0" w:color="auto"/>
        <w:right w:val="none" w:sz="0" w:space="0" w:color="auto"/>
      </w:divBdr>
      <w:divsChild>
        <w:div w:id="1559433443">
          <w:marLeft w:val="547"/>
          <w:marRight w:val="0"/>
          <w:marTop w:val="67"/>
          <w:marBottom w:val="0"/>
          <w:divBdr>
            <w:top w:val="none" w:sz="0" w:space="0" w:color="auto"/>
            <w:left w:val="none" w:sz="0" w:space="0" w:color="auto"/>
            <w:bottom w:val="none" w:sz="0" w:space="0" w:color="auto"/>
            <w:right w:val="none" w:sz="0" w:space="0" w:color="auto"/>
          </w:divBdr>
        </w:div>
        <w:div w:id="1009257734">
          <w:marLeft w:val="1166"/>
          <w:marRight w:val="0"/>
          <w:marTop w:val="67"/>
          <w:marBottom w:val="0"/>
          <w:divBdr>
            <w:top w:val="none" w:sz="0" w:space="0" w:color="auto"/>
            <w:left w:val="none" w:sz="0" w:space="0" w:color="auto"/>
            <w:bottom w:val="none" w:sz="0" w:space="0" w:color="auto"/>
            <w:right w:val="none" w:sz="0" w:space="0" w:color="auto"/>
          </w:divBdr>
        </w:div>
        <w:div w:id="1899441694">
          <w:marLeft w:val="1800"/>
          <w:marRight w:val="0"/>
          <w:marTop w:val="67"/>
          <w:marBottom w:val="0"/>
          <w:divBdr>
            <w:top w:val="none" w:sz="0" w:space="0" w:color="auto"/>
            <w:left w:val="none" w:sz="0" w:space="0" w:color="auto"/>
            <w:bottom w:val="none" w:sz="0" w:space="0" w:color="auto"/>
            <w:right w:val="none" w:sz="0" w:space="0" w:color="auto"/>
          </w:divBdr>
        </w:div>
      </w:divsChild>
    </w:div>
    <w:div w:id="1505391956">
      <w:bodyDiv w:val="1"/>
      <w:marLeft w:val="0"/>
      <w:marRight w:val="0"/>
      <w:marTop w:val="0"/>
      <w:marBottom w:val="0"/>
      <w:divBdr>
        <w:top w:val="none" w:sz="0" w:space="0" w:color="auto"/>
        <w:left w:val="none" w:sz="0" w:space="0" w:color="auto"/>
        <w:bottom w:val="none" w:sz="0" w:space="0" w:color="auto"/>
        <w:right w:val="none" w:sz="0" w:space="0" w:color="auto"/>
      </w:divBdr>
    </w:div>
    <w:div w:id="1523351169">
      <w:bodyDiv w:val="1"/>
      <w:marLeft w:val="0"/>
      <w:marRight w:val="0"/>
      <w:marTop w:val="0"/>
      <w:marBottom w:val="0"/>
      <w:divBdr>
        <w:top w:val="none" w:sz="0" w:space="0" w:color="auto"/>
        <w:left w:val="none" w:sz="0" w:space="0" w:color="auto"/>
        <w:bottom w:val="none" w:sz="0" w:space="0" w:color="auto"/>
        <w:right w:val="none" w:sz="0" w:space="0" w:color="auto"/>
      </w:divBdr>
    </w:div>
    <w:div w:id="1558738578">
      <w:bodyDiv w:val="1"/>
      <w:marLeft w:val="0"/>
      <w:marRight w:val="0"/>
      <w:marTop w:val="0"/>
      <w:marBottom w:val="0"/>
      <w:divBdr>
        <w:top w:val="none" w:sz="0" w:space="0" w:color="auto"/>
        <w:left w:val="none" w:sz="0" w:space="0" w:color="auto"/>
        <w:bottom w:val="none" w:sz="0" w:space="0" w:color="auto"/>
        <w:right w:val="none" w:sz="0" w:space="0" w:color="auto"/>
      </w:divBdr>
    </w:div>
    <w:div w:id="1583874759">
      <w:bodyDiv w:val="1"/>
      <w:marLeft w:val="0"/>
      <w:marRight w:val="0"/>
      <w:marTop w:val="0"/>
      <w:marBottom w:val="0"/>
      <w:divBdr>
        <w:top w:val="none" w:sz="0" w:space="0" w:color="auto"/>
        <w:left w:val="none" w:sz="0" w:space="0" w:color="auto"/>
        <w:bottom w:val="none" w:sz="0" w:space="0" w:color="auto"/>
        <w:right w:val="none" w:sz="0" w:space="0" w:color="auto"/>
      </w:divBdr>
    </w:div>
    <w:div w:id="1693067872">
      <w:bodyDiv w:val="1"/>
      <w:marLeft w:val="0"/>
      <w:marRight w:val="0"/>
      <w:marTop w:val="0"/>
      <w:marBottom w:val="0"/>
      <w:divBdr>
        <w:top w:val="none" w:sz="0" w:space="0" w:color="auto"/>
        <w:left w:val="none" w:sz="0" w:space="0" w:color="auto"/>
        <w:bottom w:val="none" w:sz="0" w:space="0" w:color="auto"/>
        <w:right w:val="none" w:sz="0" w:space="0" w:color="auto"/>
      </w:divBdr>
    </w:div>
    <w:div w:id="1726299572">
      <w:bodyDiv w:val="1"/>
      <w:marLeft w:val="0"/>
      <w:marRight w:val="0"/>
      <w:marTop w:val="0"/>
      <w:marBottom w:val="0"/>
      <w:divBdr>
        <w:top w:val="none" w:sz="0" w:space="0" w:color="auto"/>
        <w:left w:val="none" w:sz="0" w:space="0" w:color="auto"/>
        <w:bottom w:val="none" w:sz="0" w:space="0" w:color="auto"/>
        <w:right w:val="none" w:sz="0" w:space="0" w:color="auto"/>
      </w:divBdr>
    </w:div>
    <w:div w:id="1731612429">
      <w:bodyDiv w:val="1"/>
      <w:marLeft w:val="0"/>
      <w:marRight w:val="0"/>
      <w:marTop w:val="0"/>
      <w:marBottom w:val="0"/>
      <w:divBdr>
        <w:top w:val="none" w:sz="0" w:space="0" w:color="auto"/>
        <w:left w:val="none" w:sz="0" w:space="0" w:color="auto"/>
        <w:bottom w:val="none" w:sz="0" w:space="0" w:color="auto"/>
        <w:right w:val="none" w:sz="0" w:space="0" w:color="auto"/>
      </w:divBdr>
    </w:div>
    <w:div w:id="1957830977">
      <w:bodyDiv w:val="1"/>
      <w:marLeft w:val="0"/>
      <w:marRight w:val="0"/>
      <w:marTop w:val="0"/>
      <w:marBottom w:val="0"/>
      <w:divBdr>
        <w:top w:val="none" w:sz="0" w:space="0" w:color="auto"/>
        <w:left w:val="none" w:sz="0" w:space="0" w:color="auto"/>
        <w:bottom w:val="none" w:sz="0" w:space="0" w:color="auto"/>
        <w:right w:val="none" w:sz="0" w:space="0" w:color="auto"/>
      </w:divBdr>
    </w:div>
    <w:div w:id="2083064717">
      <w:bodyDiv w:val="1"/>
      <w:marLeft w:val="0"/>
      <w:marRight w:val="0"/>
      <w:marTop w:val="0"/>
      <w:marBottom w:val="0"/>
      <w:divBdr>
        <w:top w:val="none" w:sz="0" w:space="0" w:color="auto"/>
        <w:left w:val="none" w:sz="0" w:space="0" w:color="auto"/>
        <w:bottom w:val="none" w:sz="0" w:space="0" w:color="auto"/>
        <w:right w:val="none" w:sz="0" w:space="0" w:color="auto"/>
      </w:divBdr>
    </w:div>
    <w:div w:id="2145197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6905FD-63A2-4BBC-9322-903FB0655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2864</Words>
  <Characters>16327</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NEC</dc:creator>
  <cp:lastModifiedBy>Caroline Liang</cp:lastModifiedBy>
  <cp:revision>47</cp:revision>
  <cp:lastPrinted>2021-09-29T23:28:00Z</cp:lastPrinted>
  <dcterms:created xsi:type="dcterms:W3CDTF">2022-11-01T11:11:00Z</dcterms:created>
  <dcterms:modified xsi:type="dcterms:W3CDTF">2022-11-04T16:35:00Z</dcterms:modified>
</cp:coreProperties>
</file>